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360" w:rsidRPr="00D17FA4" w:rsidRDefault="00630360" w:rsidP="00630360">
      <w:pPr>
        <w:pStyle w:val="a5"/>
        <w:widowControl w:val="0"/>
        <w:rPr>
          <w:rFonts w:ascii="Arial" w:hAnsi="Arial" w:cs="Arial"/>
          <w:b/>
          <w:bCs/>
          <w:sz w:val="28"/>
          <w:szCs w:val="24"/>
          <w:lang w:val="en-GB" w:eastAsia="ko-KR"/>
        </w:rPr>
      </w:pPr>
      <w:r w:rsidRPr="00D17FA4">
        <w:rPr>
          <w:rFonts w:ascii="Arial" w:hAnsi="Arial" w:cs="Arial"/>
          <w:b/>
          <w:bCs/>
          <w:sz w:val="28"/>
          <w:szCs w:val="24"/>
          <w:lang w:val="en-GB"/>
        </w:rPr>
        <w:t>3GPP TSG RAN WG1 Meeting #</w:t>
      </w:r>
      <w:r>
        <w:rPr>
          <w:rFonts w:ascii="Arial" w:hAnsi="Arial" w:cs="Arial" w:hint="eastAsia"/>
          <w:b/>
          <w:bCs/>
          <w:sz w:val="28"/>
          <w:szCs w:val="24"/>
          <w:lang w:val="en-GB" w:eastAsia="ko-KR"/>
        </w:rPr>
        <w:t>82bis</w:t>
      </w:r>
      <w:r w:rsidRPr="00D17FA4">
        <w:rPr>
          <w:rFonts w:ascii="Arial" w:hAnsi="Arial" w:cs="Arial"/>
          <w:b/>
          <w:bCs/>
          <w:sz w:val="28"/>
          <w:szCs w:val="24"/>
          <w:lang w:val="en-GB"/>
        </w:rPr>
        <w:tab/>
      </w:r>
      <w:r w:rsidRPr="00D17FA4">
        <w:rPr>
          <w:rFonts w:ascii="Arial" w:hAnsi="Arial" w:cs="Arial"/>
          <w:b/>
          <w:bCs/>
          <w:sz w:val="28"/>
          <w:szCs w:val="24"/>
          <w:lang w:val="en-GB"/>
        </w:rPr>
        <w:tab/>
      </w:r>
      <w:r>
        <w:rPr>
          <w:rFonts w:ascii="Arial" w:hAnsi="Arial" w:cs="Arial" w:hint="eastAsia"/>
          <w:b/>
          <w:bCs/>
          <w:sz w:val="28"/>
          <w:szCs w:val="24"/>
          <w:lang w:val="en-GB" w:eastAsia="ko-KR"/>
        </w:rPr>
        <w:t xml:space="preserve">                 </w:t>
      </w:r>
      <w:r w:rsidRPr="00D17FA4">
        <w:rPr>
          <w:rFonts w:ascii="Arial" w:hAnsi="Arial" w:cs="Arial"/>
          <w:b/>
          <w:bCs/>
          <w:sz w:val="28"/>
          <w:szCs w:val="24"/>
          <w:lang w:val="en-GB"/>
        </w:rPr>
        <w:t>R1-1</w:t>
      </w:r>
      <w:r>
        <w:rPr>
          <w:rFonts w:ascii="Arial" w:hAnsi="Arial" w:cs="Arial" w:hint="eastAsia"/>
          <w:b/>
          <w:bCs/>
          <w:sz w:val="28"/>
          <w:szCs w:val="24"/>
          <w:lang w:val="en-GB" w:eastAsia="ko-KR"/>
        </w:rPr>
        <w:t>5</w:t>
      </w:r>
      <w:r w:rsidR="00A10135">
        <w:rPr>
          <w:rFonts w:ascii="Arial" w:hAnsi="Arial" w:cs="Arial" w:hint="eastAsia"/>
          <w:b/>
          <w:bCs/>
          <w:sz w:val="28"/>
          <w:szCs w:val="24"/>
          <w:lang w:val="en-GB" w:eastAsia="ko-KR"/>
        </w:rPr>
        <w:t>5360</w:t>
      </w:r>
    </w:p>
    <w:p w:rsidR="00630360" w:rsidRDefault="00630360" w:rsidP="00630360">
      <w:pPr>
        <w:pStyle w:val="a5"/>
        <w:widowControl w:val="0"/>
        <w:rPr>
          <w:lang w:eastAsia="ko-KR"/>
        </w:rPr>
      </w:pPr>
      <w:r w:rsidRPr="004D591D">
        <w:rPr>
          <w:rFonts w:ascii="Arial" w:eastAsia="MS Mincho" w:hAnsi="Arial" w:cs="Arial"/>
          <w:b/>
          <w:bCs/>
          <w:sz w:val="28"/>
          <w:lang w:eastAsia="ja-JP"/>
        </w:rPr>
        <w:t>Malmö, Sweden</w:t>
      </w:r>
      <w:r w:rsidRPr="00011D16">
        <w:rPr>
          <w:rFonts w:ascii="Arial" w:eastAsia="MS Mincho" w:hAnsi="Arial" w:cs="Arial"/>
          <w:b/>
          <w:bCs/>
          <w:sz w:val="28"/>
          <w:lang w:eastAsia="ja-JP"/>
        </w:rPr>
        <w:t xml:space="preserve">, </w:t>
      </w:r>
      <w:r>
        <w:rPr>
          <w:rFonts w:ascii="Arial" w:eastAsia="MS Mincho" w:hAnsi="Arial" w:cs="Arial" w:hint="eastAsia"/>
          <w:b/>
          <w:bCs/>
          <w:sz w:val="28"/>
          <w:lang w:eastAsia="ja-JP"/>
        </w:rPr>
        <w:t>5</w:t>
      </w:r>
      <w:r w:rsidRPr="00F0625E">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w:t>
      </w:r>
      <w:r w:rsidRPr="00011D16">
        <w:rPr>
          <w:rFonts w:ascii="Arial" w:eastAsia="MS Mincho" w:hAnsi="Arial" w:cs="Arial"/>
          <w:b/>
          <w:bCs/>
          <w:sz w:val="28"/>
          <w:lang w:eastAsia="ja-JP"/>
        </w:rPr>
        <w:t xml:space="preserve">- </w:t>
      </w:r>
      <w:r>
        <w:rPr>
          <w:rFonts w:ascii="Arial" w:eastAsia="MS Mincho" w:hAnsi="Arial" w:cs="Arial" w:hint="eastAsia"/>
          <w:b/>
          <w:bCs/>
          <w:sz w:val="28"/>
          <w:lang w:eastAsia="ja-JP"/>
        </w:rPr>
        <w:t>9</w:t>
      </w:r>
      <w:r w:rsidRPr="00F0625E">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October</w:t>
      </w:r>
      <w:r w:rsidRPr="00011D16">
        <w:rPr>
          <w:rFonts w:ascii="Arial" w:eastAsia="MS Mincho" w:hAnsi="Arial" w:cs="Arial"/>
          <w:b/>
          <w:bCs/>
          <w:sz w:val="28"/>
          <w:lang w:eastAsia="ja-JP"/>
        </w:rPr>
        <w:t xml:space="preserve"> 2015</w:t>
      </w:r>
    </w:p>
    <w:p w:rsidR="000C7533" w:rsidRPr="00DF3AA6" w:rsidRDefault="000C7533" w:rsidP="000C7533">
      <w:pPr>
        <w:pStyle w:val="TdocHeader2"/>
        <w:rPr>
          <w:lang w:val="en-US"/>
        </w:rPr>
      </w:pP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1B2549">
        <w:rPr>
          <w:rFonts w:ascii="Times New Roman" w:eastAsia="맑은 고딕" w:hAnsi="Times New Roman" w:cs="Times New Roman" w:hint="eastAsia"/>
          <w:bCs w:val="0"/>
          <w:sz w:val="22"/>
          <w:szCs w:val="22"/>
          <w:lang w:eastAsia="ko-KR"/>
        </w:rPr>
        <w:t>7</w:t>
      </w:r>
      <w:r w:rsidR="000C7533">
        <w:rPr>
          <w:rFonts w:ascii="Times New Roman" w:eastAsia="맑은 고딕" w:hAnsi="Times New Roman" w:cs="Times New Roman" w:hint="eastAsia"/>
          <w:bCs w:val="0"/>
          <w:sz w:val="22"/>
          <w:szCs w:val="22"/>
          <w:lang w:eastAsia="ko-KR"/>
        </w:rPr>
        <w:t>.2.1.1</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395E81"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630360" w:rsidRPr="00630360">
        <w:rPr>
          <w:rFonts w:ascii="Times New Roman" w:hAnsi="Times New Roman" w:cs="Times New Roman"/>
          <w:bCs w:val="0"/>
          <w:sz w:val="22"/>
          <w:szCs w:val="22"/>
          <w:lang w:eastAsia="ko-KR"/>
        </w:rPr>
        <w:t>Remaining details on frequency hopping pattern across narrowbands</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0162B2" w:rsidRDefault="00830DE5" w:rsidP="00B720C8">
      <w:pPr>
        <w:spacing w:before="60" w:after="60"/>
        <w:ind w:firstLine="425"/>
        <w:jc w:val="both"/>
        <w:rPr>
          <w:rFonts w:eastAsia="맑은 고딕"/>
          <w:kern w:val="2"/>
          <w:lang w:eastAsia="ko-KR"/>
        </w:rPr>
      </w:pPr>
      <w:r>
        <w:rPr>
          <w:rFonts w:eastAsia="맑은 고딕" w:hint="eastAsia"/>
          <w:kern w:val="2"/>
          <w:lang w:eastAsia="ko-KR"/>
        </w:rPr>
        <w:t>In RAN1#82</w:t>
      </w:r>
      <w:r w:rsidR="00B720C8">
        <w:rPr>
          <w:rFonts w:eastAsia="맑은 고딕" w:hint="eastAsia"/>
          <w:kern w:val="2"/>
          <w:lang w:eastAsia="ko-KR"/>
        </w:rPr>
        <w:t xml:space="preserve">[1], the following is agreed. </w:t>
      </w:r>
    </w:p>
    <w:p w:rsidR="00830DE5" w:rsidRDefault="00830DE5" w:rsidP="00B720C8">
      <w:pPr>
        <w:spacing w:before="60" w:after="60"/>
        <w:ind w:firstLine="425"/>
        <w:jc w:val="both"/>
        <w:rPr>
          <w:rFonts w:eastAsia="맑은 고딕"/>
          <w:kern w:val="2"/>
          <w:lang w:eastAsia="ko-KR"/>
        </w:rPr>
      </w:pPr>
    </w:p>
    <w:p w:rsidR="00830DE5" w:rsidRPr="000515E0" w:rsidRDefault="00830DE5" w:rsidP="00830DE5">
      <w:pPr>
        <w:rPr>
          <w:b/>
          <w:szCs w:val="20"/>
        </w:rPr>
      </w:pPr>
      <w:r w:rsidRPr="000515E0">
        <w:rPr>
          <w:b/>
          <w:szCs w:val="20"/>
          <w:highlight w:val="green"/>
        </w:rPr>
        <w:t>Agreement</w:t>
      </w:r>
      <w:r w:rsidRPr="000515E0">
        <w:rPr>
          <w:b/>
          <w:szCs w:val="20"/>
        </w:rPr>
        <w:t>:</w:t>
      </w:r>
    </w:p>
    <w:p w:rsidR="00830DE5" w:rsidRPr="00A817DE" w:rsidRDefault="00830DE5" w:rsidP="00830DE5">
      <w:pPr>
        <w:numPr>
          <w:ilvl w:val="0"/>
          <w:numId w:val="31"/>
        </w:numPr>
        <w:rPr>
          <w:szCs w:val="20"/>
          <w:lang w:val="en-US"/>
        </w:rPr>
      </w:pPr>
      <w:r w:rsidRPr="00A817DE">
        <w:rPr>
          <w:b/>
          <w:bCs/>
          <w:szCs w:val="20"/>
          <w:lang w:val="en-US"/>
        </w:rPr>
        <w:t xml:space="preserve">Confirm working assumption: </w:t>
      </w:r>
      <w:r w:rsidRPr="00A817DE">
        <w:rPr>
          <w:szCs w:val="20"/>
          <w:lang w:val="en-US"/>
        </w:rPr>
        <w:t>At least in case the network supports enhanced coverage, frequency hopping for MTC-SIB1 is always used at least system bandwidth &gt;= 5MHz.</w:t>
      </w:r>
    </w:p>
    <w:p w:rsidR="00830DE5" w:rsidRPr="00A817DE" w:rsidRDefault="00830DE5" w:rsidP="00830DE5">
      <w:pPr>
        <w:numPr>
          <w:ilvl w:val="1"/>
          <w:numId w:val="31"/>
        </w:numPr>
        <w:rPr>
          <w:szCs w:val="20"/>
          <w:lang w:val="en-US"/>
        </w:rPr>
      </w:pPr>
      <w:r w:rsidRPr="00A817DE">
        <w:rPr>
          <w:b/>
          <w:bCs/>
          <w:szCs w:val="20"/>
          <w:lang w:val="en-US"/>
        </w:rPr>
        <w:t xml:space="preserve">Option A: </w:t>
      </w:r>
      <w:r w:rsidRPr="00A817DE">
        <w:rPr>
          <w:szCs w:val="20"/>
          <w:lang w:val="en-US"/>
        </w:rPr>
        <w:t>MTC-SIB1 frequency hopping takes place between 2 narrowbands in the cell.</w:t>
      </w:r>
    </w:p>
    <w:p w:rsidR="00830DE5" w:rsidRPr="00A817DE" w:rsidRDefault="00830DE5" w:rsidP="00830DE5">
      <w:pPr>
        <w:numPr>
          <w:ilvl w:val="1"/>
          <w:numId w:val="31"/>
        </w:numPr>
        <w:rPr>
          <w:szCs w:val="20"/>
          <w:lang w:val="en-US"/>
        </w:rPr>
      </w:pPr>
      <w:r w:rsidRPr="00A817DE">
        <w:rPr>
          <w:b/>
          <w:bCs/>
          <w:szCs w:val="20"/>
          <w:lang w:val="en-US"/>
        </w:rPr>
        <w:t xml:space="preserve">Option B: </w:t>
      </w:r>
      <w:r w:rsidRPr="00A817DE">
        <w:rPr>
          <w:szCs w:val="20"/>
          <w:lang w:val="en-US"/>
        </w:rPr>
        <w:t>MTC-SIB1 frequency hopping takes place between 2 or 4 narrowbands as indicated in MIB.</w:t>
      </w:r>
    </w:p>
    <w:p w:rsidR="00830DE5" w:rsidRPr="00A817DE" w:rsidRDefault="00830DE5" w:rsidP="00830DE5">
      <w:pPr>
        <w:numPr>
          <w:ilvl w:val="1"/>
          <w:numId w:val="31"/>
        </w:numPr>
        <w:rPr>
          <w:szCs w:val="20"/>
          <w:lang w:val="en-US"/>
        </w:rPr>
      </w:pPr>
      <w:r w:rsidRPr="00A817DE">
        <w:rPr>
          <w:b/>
          <w:bCs/>
          <w:szCs w:val="20"/>
          <w:lang w:val="en-US"/>
        </w:rPr>
        <w:t xml:space="preserve">Working assumption: </w:t>
      </w:r>
      <w:r w:rsidRPr="00A817DE">
        <w:rPr>
          <w:szCs w:val="20"/>
          <w:lang w:val="en-US"/>
        </w:rPr>
        <w:t xml:space="preserve">The mentioned narrowbands are determined based on cell ID and system bandwidth. </w:t>
      </w:r>
    </w:p>
    <w:p w:rsidR="00830DE5" w:rsidRPr="00A817DE" w:rsidRDefault="00830DE5" w:rsidP="00830DE5">
      <w:pPr>
        <w:numPr>
          <w:ilvl w:val="1"/>
          <w:numId w:val="31"/>
        </w:numPr>
        <w:rPr>
          <w:szCs w:val="20"/>
          <w:lang w:val="en-US"/>
        </w:rPr>
      </w:pPr>
      <w:r w:rsidRPr="00A817DE">
        <w:rPr>
          <w:b/>
          <w:bCs/>
          <w:szCs w:val="20"/>
          <w:lang w:val="en-US"/>
        </w:rPr>
        <w:t xml:space="preserve">Working assumption: </w:t>
      </w:r>
      <w:r w:rsidRPr="00A817DE">
        <w:rPr>
          <w:szCs w:val="20"/>
          <w:lang w:val="en-US"/>
        </w:rPr>
        <w:t>The hopping sequence between these narrowbands is determined based on cell id and subframe index (and/or SFN).</w:t>
      </w:r>
    </w:p>
    <w:p w:rsidR="00830DE5" w:rsidRPr="00724FBC" w:rsidRDefault="00830DE5" w:rsidP="00830DE5">
      <w:pPr>
        <w:rPr>
          <w:b/>
          <w:szCs w:val="20"/>
          <w:lang w:val="en-US"/>
        </w:rPr>
      </w:pPr>
      <w:r w:rsidRPr="00724FBC">
        <w:rPr>
          <w:b/>
          <w:szCs w:val="20"/>
          <w:highlight w:val="green"/>
          <w:lang w:val="en-US"/>
        </w:rPr>
        <w:t>Agreement</w:t>
      </w:r>
      <w:r w:rsidRPr="00724FBC">
        <w:rPr>
          <w:b/>
          <w:szCs w:val="20"/>
          <w:lang w:val="en-US"/>
        </w:rPr>
        <w:t>:</w:t>
      </w:r>
    </w:p>
    <w:p w:rsidR="00830DE5" w:rsidRPr="001D2049" w:rsidRDefault="00830DE5" w:rsidP="00830DE5">
      <w:pPr>
        <w:numPr>
          <w:ilvl w:val="0"/>
          <w:numId w:val="30"/>
        </w:numPr>
        <w:rPr>
          <w:szCs w:val="20"/>
          <w:lang w:val="en-US"/>
        </w:rPr>
      </w:pPr>
      <w:r w:rsidRPr="001D2049">
        <w:rPr>
          <w:szCs w:val="20"/>
          <w:lang w:val="en-US"/>
        </w:rPr>
        <w:t>Y</w:t>
      </w:r>
      <w:r w:rsidRPr="001D2049">
        <w:rPr>
          <w:szCs w:val="20"/>
          <w:vertAlign w:val="subscript"/>
          <w:lang w:val="en-US"/>
        </w:rPr>
        <w:t>CH</w:t>
      </w:r>
      <w:r w:rsidRPr="001D2049">
        <w:rPr>
          <w:szCs w:val="20"/>
          <w:lang w:val="en-US"/>
        </w:rPr>
        <w:t xml:space="preserve"> </w:t>
      </w:r>
      <w:r w:rsidRPr="001D2049">
        <w:rPr>
          <w:szCs w:val="20"/>
        </w:rPr>
        <w:t xml:space="preserve">(frequency hopping granularity) </w:t>
      </w:r>
      <w:r w:rsidRPr="001D2049">
        <w:rPr>
          <w:szCs w:val="20"/>
          <w:lang w:val="en-US"/>
        </w:rPr>
        <w:t>is either predetermined or semi-statically configured (i.e., not dynamically indicated)</w:t>
      </w:r>
    </w:p>
    <w:p w:rsidR="00830DE5" w:rsidRPr="001D2049" w:rsidRDefault="00830DE5" w:rsidP="00830DE5">
      <w:pPr>
        <w:numPr>
          <w:ilvl w:val="0"/>
          <w:numId w:val="30"/>
        </w:numPr>
        <w:rPr>
          <w:szCs w:val="20"/>
          <w:lang w:val="en-US"/>
        </w:rPr>
      </w:pPr>
      <w:r w:rsidRPr="001D2049">
        <w:rPr>
          <w:szCs w:val="20"/>
          <w:lang w:val="en-US"/>
        </w:rPr>
        <w:t>FFS whether a single Y</w:t>
      </w:r>
      <w:r w:rsidRPr="001D2049">
        <w:rPr>
          <w:szCs w:val="20"/>
          <w:vertAlign w:val="subscript"/>
          <w:lang w:val="en-US"/>
        </w:rPr>
        <w:t>CH</w:t>
      </w:r>
      <w:r w:rsidRPr="001D2049">
        <w:rPr>
          <w:szCs w:val="20"/>
          <w:lang w:val="en-US"/>
        </w:rPr>
        <w:t xml:space="preserve"> value or multiple values are supported (e.g., for different coverage levels, for different channels, etc.)</w:t>
      </w:r>
    </w:p>
    <w:p w:rsidR="00830DE5" w:rsidRPr="001D2049" w:rsidRDefault="00830DE5" w:rsidP="00830DE5">
      <w:pPr>
        <w:numPr>
          <w:ilvl w:val="0"/>
          <w:numId w:val="30"/>
        </w:numPr>
        <w:rPr>
          <w:szCs w:val="20"/>
          <w:lang w:val="en-US"/>
        </w:rPr>
      </w:pPr>
      <w:r w:rsidRPr="001D2049">
        <w:rPr>
          <w:szCs w:val="20"/>
          <w:lang w:val="en-US"/>
        </w:rPr>
        <w:t>A cell-specific value of Y</w:t>
      </w:r>
      <w:r w:rsidRPr="001D2049">
        <w:rPr>
          <w:szCs w:val="20"/>
          <w:vertAlign w:val="subscript"/>
          <w:lang w:val="en-US"/>
        </w:rPr>
        <w:t>CH</w:t>
      </w:r>
      <w:r w:rsidRPr="001D2049">
        <w:rPr>
          <w:szCs w:val="20"/>
          <w:lang w:val="en-US"/>
        </w:rPr>
        <w:t xml:space="preserve"> is applicable at least for paging and RAR transmissions at least for the case when the repetition number is greater than the cell-specific value Y</w:t>
      </w:r>
      <w:r w:rsidRPr="001D2049">
        <w:rPr>
          <w:szCs w:val="20"/>
          <w:vertAlign w:val="subscript"/>
          <w:lang w:val="en-US"/>
        </w:rPr>
        <w:t>CH</w:t>
      </w:r>
    </w:p>
    <w:p w:rsidR="00830DE5" w:rsidRPr="001D2049" w:rsidRDefault="00830DE5" w:rsidP="00830DE5">
      <w:pPr>
        <w:numPr>
          <w:ilvl w:val="0"/>
          <w:numId w:val="30"/>
        </w:numPr>
        <w:rPr>
          <w:szCs w:val="20"/>
          <w:lang w:val="en-US"/>
        </w:rPr>
      </w:pPr>
      <w:r w:rsidRPr="001D2049">
        <w:rPr>
          <w:szCs w:val="20"/>
          <w:lang w:val="en-US"/>
        </w:rPr>
        <w:t>FFS on paging and RAR with the repetition number is equal or smaller than Y</w:t>
      </w:r>
      <w:r w:rsidRPr="001D2049">
        <w:rPr>
          <w:szCs w:val="20"/>
          <w:vertAlign w:val="subscript"/>
          <w:lang w:val="en-US"/>
        </w:rPr>
        <w:t xml:space="preserve">CH </w:t>
      </w:r>
    </w:p>
    <w:p w:rsidR="00830DE5" w:rsidRPr="001D2049" w:rsidRDefault="00830DE5" w:rsidP="00830DE5">
      <w:pPr>
        <w:numPr>
          <w:ilvl w:val="0"/>
          <w:numId w:val="30"/>
        </w:numPr>
        <w:rPr>
          <w:szCs w:val="20"/>
          <w:lang w:val="en-US"/>
        </w:rPr>
      </w:pPr>
      <w:r w:rsidRPr="001D2049">
        <w:rPr>
          <w:szCs w:val="20"/>
          <w:lang w:val="en-US"/>
        </w:rPr>
        <w:t>FFS on other transmissions</w:t>
      </w:r>
    </w:p>
    <w:p w:rsidR="00B54361" w:rsidRPr="00B54361" w:rsidRDefault="00B54361" w:rsidP="00B720C8">
      <w:pPr>
        <w:spacing w:before="60" w:after="60"/>
        <w:ind w:firstLine="425"/>
        <w:jc w:val="both"/>
        <w:rPr>
          <w:rFonts w:eastAsia="맑은 고딕"/>
          <w:kern w:val="2"/>
          <w:lang w:val="en-US" w:eastAsia="ko-KR"/>
        </w:rPr>
      </w:pPr>
    </w:p>
    <w:p w:rsidR="00B720C8" w:rsidRPr="00B720C8" w:rsidRDefault="00B720C8" w:rsidP="00B720C8">
      <w:pPr>
        <w:spacing w:before="60" w:after="60"/>
        <w:ind w:firstLine="425"/>
        <w:jc w:val="both"/>
        <w:rPr>
          <w:rFonts w:eastAsia="맑은 고딕"/>
          <w:kern w:val="2"/>
          <w:lang w:val="en-US" w:eastAsia="ko-KR"/>
        </w:rPr>
      </w:pPr>
      <w:r>
        <w:rPr>
          <w:rFonts w:eastAsia="맑은 고딕" w:hint="eastAsia"/>
          <w:kern w:val="2"/>
          <w:lang w:val="en-US" w:eastAsia="ko-KR"/>
        </w:rPr>
        <w:t xml:space="preserve">This contribution discusses further details on frequency hopping mechanism. </w:t>
      </w:r>
    </w:p>
    <w:p w:rsidR="005D5BE7" w:rsidRDefault="00B6648A" w:rsidP="001D6EA3">
      <w:pPr>
        <w:pStyle w:val="1"/>
        <w:keepNext w:val="0"/>
        <w:widowControl w:val="0"/>
        <w:rPr>
          <w:sz w:val="24"/>
          <w:szCs w:val="24"/>
          <w:lang w:eastAsia="ko-KR"/>
        </w:rPr>
      </w:pPr>
      <w:r>
        <w:rPr>
          <w:rFonts w:hint="eastAsia"/>
          <w:sz w:val="24"/>
          <w:szCs w:val="24"/>
          <w:lang w:eastAsia="ko-KR"/>
        </w:rPr>
        <w:t>Discussion</w:t>
      </w:r>
    </w:p>
    <w:p w:rsidR="000909AC" w:rsidRDefault="00830DE5" w:rsidP="000909AC">
      <w:pPr>
        <w:pStyle w:val="2"/>
        <w:rPr>
          <w:i w:val="0"/>
          <w:lang w:eastAsia="ko-KR"/>
        </w:rPr>
      </w:pPr>
      <w:r>
        <w:rPr>
          <w:rFonts w:hint="eastAsia"/>
          <w:i w:val="0"/>
          <w:lang w:eastAsia="ko-KR"/>
        </w:rPr>
        <w:t>Narrowbands for MTC-SIB1 transmission</w:t>
      </w:r>
    </w:p>
    <w:p w:rsidR="00472462" w:rsidRDefault="006D1C42" w:rsidP="0061467B">
      <w:pPr>
        <w:jc w:val="both"/>
        <w:rPr>
          <w:rFonts w:ascii="Times New Roman" w:hAnsi="Times New Roman"/>
          <w:lang w:eastAsia="ko-KR"/>
        </w:rPr>
      </w:pPr>
      <w:r>
        <w:rPr>
          <w:rFonts w:ascii="Times New Roman" w:hAnsi="Times New Roman" w:hint="eastAsia"/>
          <w:lang w:eastAsia="ko-KR"/>
        </w:rPr>
        <w:t>It is FFS whether the number of narrowbands used for MTC-SIB1 frequency hopping can be fixed as two or four which can be indicated by MIB. Regardless of 2 or 4 is used, it is generally desirable to reduce the overhead of MIB. In that sense, the location of narrowbands used for MTC-SIB1 can be prefixed which can be determined based on the system bandwidth information and possibly also based on cell ID. One example is to use two narrowbands near the edge of the system bandwidth to maximize the frequency diversity gain with hopping. If Option B is adopted, four narrowbands can be selected uniformly across the system bandwidth (e.g., the narrowband near the edge of system bandwidth, the narrowband in 1/3</w:t>
      </w:r>
      <w:r w:rsidRPr="006D1C42">
        <w:rPr>
          <w:rFonts w:ascii="Times New Roman" w:hAnsi="Times New Roman" w:hint="eastAsia"/>
          <w:vertAlign w:val="superscript"/>
          <w:lang w:eastAsia="ko-KR"/>
        </w:rPr>
        <w:t>rd</w:t>
      </w:r>
      <w:r>
        <w:rPr>
          <w:rFonts w:ascii="Times New Roman" w:hAnsi="Times New Roman" w:hint="eastAsia"/>
          <w:lang w:eastAsia="ko-KR"/>
        </w:rPr>
        <w:t xml:space="preserve"> of system bandwidth and 2/3</w:t>
      </w:r>
      <w:r w:rsidRPr="006D1C42">
        <w:rPr>
          <w:rFonts w:ascii="Times New Roman" w:hAnsi="Times New Roman" w:hint="eastAsia"/>
          <w:vertAlign w:val="superscript"/>
          <w:lang w:eastAsia="ko-KR"/>
        </w:rPr>
        <w:t>rd</w:t>
      </w:r>
      <w:r>
        <w:rPr>
          <w:rFonts w:ascii="Times New Roman" w:hAnsi="Times New Roman" w:hint="eastAsia"/>
          <w:lang w:eastAsia="ko-KR"/>
        </w:rPr>
        <w:t xml:space="preserve"> system bandwidth). In terms of intercell interference randomization, it can be either achieved via taking different narrowbands based on cell ID or timing interval between two consecutive MTC-SIB1s can be randomized based on cell ID. In terms of minimizing the impacts on scheduling for legacy UEs, we prefer to fix the frequency location of MTC-SIB1 and randomize the </w:t>
      </w:r>
      <w:r>
        <w:rPr>
          <w:rFonts w:ascii="Times New Roman" w:hAnsi="Times New Roman"/>
          <w:lang w:eastAsia="ko-KR"/>
        </w:rPr>
        <w:t>transmission</w:t>
      </w:r>
      <w:r>
        <w:rPr>
          <w:rFonts w:ascii="Times New Roman" w:hAnsi="Times New Roman" w:hint="eastAsia"/>
          <w:lang w:eastAsia="ko-KR"/>
        </w:rPr>
        <w:t xml:space="preserve"> interval of MTC-SIB1 if necessary. </w:t>
      </w:r>
    </w:p>
    <w:p w:rsidR="006D1C42" w:rsidRDefault="006D1C42" w:rsidP="0061467B">
      <w:pPr>
        <w:jc w:val="both"/>
        <w:rPr>
          <w:rFonts w:ascii="Times New Roman" w:hAnsi="Times New Roman"/>
          <w:lang w:eastAsia="ko-KR"/>
        </w:rPr>
      </w:pPr>
    </w:p>
    <w:p w:rsidR="006D1C42" w:rsidRDefault="006D1C42" w:rsidP="0061467B">
      <w:pPr>
        <w:jc w:val="both"/>
        <w:rPr>
          <w:rFonts w:ascii="Times New Roman" w:hAnsi="Times New Roman"/>
          <w:b/>
          <w:i/>
          <w:lang w:eastAsia="ko-KR"/>
        </w:rPr>
      </w:pPr>
      <w:r w:rsidRPr="007A69CA">
        <w:rPr>
          <w:rFonts w:ascii="Times New Roman" w:hAnsi="Times New Roman" w:hint="eastAsia"/>
          <w:b/>
          <w:i/>
          <w:lang w:eastAsia="ko-KR"/>
        </w:rPr>
        <w:lastRenderedPageBreak/>
        <w:t xml:space="preserve">Proposal 1: The frequency location of MTC-SIB1 is determined based on system bandwidth. The time location of MTC-SIB1 </w:t>
      </w:r>
      <w:r w:rsidR="007A69CA">
        <w:rPr>
          <w:rFonts w:ascii="Times New Roman" w:hAnsi="Times New Roman" w:hint="eastAsia"/>
          <w:b/>
          <w:i/>
          <w:lang w:eastAsia="ko-KR"/>
        </w:rPr>
        <w:t>can be</w:t>
      </w:r>
      <w:r w:rsidRPr="007A69CA">
        <w:rPr>
          <w:rFonts w:ascii="Times New Roman" w:hAnsi="Times New Roman" w:hint="eastAsia"/>
          <w:b/>
          <w:i/>
          <w:lang w:eastAsia="ko-KR"/>
        </w:rPr>
        <w:t xml:space="preserve"> </w:t>
      </w:r>
      <w:r w:rsidRPr="007A69CA">
        <w:rPr>
          <w:rFonts w:ascii="Times New Roman" w:hAnsi="Times New Roman"/>
          <w:b/>
          <w:i/>
          <w:lang w:eastAsia="ko-KR"/>
        </w:rPr>
        <w:t>determined</w:t>
      </w:r>
      <w:r w:rsidRPr="007A69CA">
        <w:rPr>
          <w:rFonts w:ascii="Times New Roman" w:hAnsi="Times New Roman" w:hint="eastAsia"/>
          <w:b/>
          <w:i/>
          <w:lang w:eastAsia="ko-KR"/>
        </w:rPr>
        <w:t xml:space="preserve"> </w:t>
      </w:r>
      <w:r w:rsidR="007A69CA">
        <w:rPr>
          <w:rFonts w:ascii="Times New Roman" w:hAnsi="Times New Roman" w:hint="eastAsia"/>
          <w:b/>
          <w:i/>
          <w:lang w:eastAsia="ko-KR"/>
        </w:rPr>
        <w:t>based on cell ID if necessary</w:t>
      </w:r>
      <w:r w:rsidRPr="007A69CA">
        <w:rPr>
          <w:rFonts w:ascii="Times New Roman" w:hAnsi="Times New Roman" w:hint="eastAsia"/>
          <w:b/>
          <w:i/>
          <w:lang w:eastAsia="ko-KR"/>
        </w:rPr>
        <w:t xml:space="preserve">. </w:t>
      </w:r>
    </w:p>
    <w:p w:rsidR="007A69CA" w:rsidRDefault="007A69CA" w:rsidP="0061467B">
      <w:pPr>
        <w:jc w:val="both"/>
        <w:rPr>
          <w:rFonts w:ascii="Times New Roman" w:hAnsi="Times New Roman"/>
          <w:b/>
          <w:i/>
          <w:lang w:eastAsia="ko-KR"/>
        </w:rPr>
      </w:pPr>
    </w:p>
    <w:p w:rsidR="007A69CA" w:rsidRDefault="007A69CA" w:rsidP="0061467B">
      <w:pPr>
        <w:jc w:val="both"/>
        <w:rPr>
          <w:rFonts w:ascii="Times New Roman" w:hAnsi="Times New Roman"/>
          <w:lang w:eastAsia="ko-KR"/>
        </w:rPr>
      </w:pPr>
      <w:r>
        <w:rPr>
          <w:rFonts w:ascii="Times New Roman" w:hAnsi="Times New Roman" w:hint="eastAsia"/>
          <w:lang w:eastAsia="ko-KR"/>
        </w:rPr>
        <w:t xml:space="preserve">Though the benefit of frequency hopping over four narrowbands is expected, the extra overhead in MIB should be avoided as much as possible. </w:t>
      </w:r>
      <w:r w:rsidR="004E4F73">
        <w:rPr>
          <w:rFonts w:ascii="Times New Roman" w:hAnsi="Times New Roman" w:hint="eastAsia"/>
          <w:lang w:eastAsia="ko-KR"/>
        </w:rPr>
        <w:t xml:space="preserve">If additional </w:t>
      </w:r>
      <w:r w:rsidR="004E4F73">
        <w:rPr>
          <w:rFonts w:ascii="Times New Roman" w:hAnsi="Times New Roman"/>
          <w:lang w:eastAsia="ko-KR"/>
        </w:rPr>
        <w:t>signalling</w:t>
      </w:r>
      <w:r w:rsidR="004E4F73">
        <w:rPr>
          <w:rFonts w:ascii="Times New Roman" w:hAnsi="Times New Roman" w:hint="eastAsia"/>
          <w:lang w:eastAsia="ko-KR"/>
        </w:rPr>
        <w:t xml:space="preserve"> from MIB is considered to indicate the number of narrowbands used for SIB transmission, joint coding with indication of narrowbands location can be considered. Overall, we prefer to fix the frequency location of MTC-SIB1 with hopping across two narrowbands. </w:t>
      </w:r>
    </w:p>
    <w:p w:rsidR="00771DBE" w:rsidRDefault="00771DBE" w:rsidP="0061467B">
      <w:pPr>
        <w:jc w:val="both"/>
        <w:rPr>
          <w:rFonts w:ascii="Times New Roman" w:hAnsi="Times New Roman"/>
          <w:lang w:eastAsia="ko-KR"/>
        </w:rPr>
      </w:pPr>
    </w:p>
    <w:p w:rsidR="00771DBE" w:rsidRDefault="00771DBE" w:rsidP="0061467B">
      <w:pPr>
        <w:jc w:val="both"/>
        <w:rPr>
          <w:rFonts w:ascii="Times New Roman" w:hAnsi="Times New Roman"/>
          <w:lang w:eastAsia="ko-KR"/>
        </w:rPr>
      </w:pPr>
      <w:r>
        <w:rPr>
          <w:rFonts w:ascii="Times New Roman" w:hAnsi="Times New Roman" w:hint="eastAsia"/>
          <w:lang w:eastAsia="ko-KR"/>
        </w:rPr>
        <w:t xml:space="preserve">Also, the agreement was made mainly for MTC-SIB1, and it seems very natural to expand the agreements to other SIBs. </w:t>
      </w:r>
    </w:p>
    <w:p w:rsidR="00771DBE" w:rsidRDefault="00771DBE" w:rsidP="0061467B">
      <w:pPr>
        <w:jc w:val="both"/>
        <w:rPr>
          <w:rFonts w:ascii="Times New Roman" w:hAnsi="Times New Roman"/>
          <w:lang w:eastAsia="ko-KR"/>
        </w:rPr>
      </w:pPr>
    </w:p>
    <w:p w:rsidR="00771DBE" w:rsidRPr="00771DBE" w:rsidRDefault="00771DBE" w:rsidP="0061467B">
      <w:pPr>
        <w:jc w:val="both"/>
        <w:rPr>
          <w:rFonts w:ascii="Times New Roman" w:hAnsi="Times New Roman"/>
          <w:b/>
          <w:i/>
          <w:lang w:eastAsia="ko-KR"/>
        </w:rPr>
      </w:pPr>
      <w:r w:rsidRPr="00771DBE">
        <w:rPr>
          <w:rFonts w:ascii="Times New Roman" w:hAnsi="Times New Roman" w:hint="eastAsia"/>
          <w:b/>
          <w:i/>
          <w:lang w:eastAsia="ko-KR"/>
        </w:rPr>
        <w:t xml:space="preserve">Proposal 2: </w:t>
      </w:r>
      <w:r w:rsidRPr="00771DBE">
        <w:rPr>
          <w:rFonts w:ascii="Times New Roman" w:hAnsi="Times New Roman"/>
          <w:b/>
          <w:i/>
          <w:lang w:eastAsia="ko-KR"/>
        </w:rPr>
        <w:t>A cell-specific value of Y</w:t>
      </w:r>
      <w:r w:rsidRPr="000D1F99">
        <w:rPr>
          <w:rFonts w:ascii="Times New Roman" w:hAnsi="Times New Roman"/>
          <w:b/>
          <w:i/>
          <w:vertAlign w:val="subscript"/>
          <w:lang w:eastAsia="ko-KR"/>
        </w:rPr>
        <w:t>CH</w:t>
      </w:r>
      <w:r w:rsidRPr="00771DBE">
        <w:rPr>
          <w:rFonts w:ascii="Times New Roman" w:hAnsi="Times New Roman"/>
          <w:b/>
          <w:i/>
          <w:lang w:eastAsia="ko-KR"/>
        </w:rPr>
        <w:t xml:space="preserve"> is applicable for MTC SIBs other than MTC SIB1.</w:t>
      </w:r>
    </w:p>
    <w:p w:rsidR="00771DBE" w:rsidRPr="00771DBE" w:rsidRDefault="00771DBE" w:rsidP="0061467B">
      <w:pPr>
        <w:jc w:val="both"/>
        <w:rPr>
          <w:rFonts w:ascii="Times New Roman" w:hAnsi="Times New Roman"/>
          <w:lang w:val="en-US" w:eastAsia="ko-KR"/>
        </w:rPr>
      </w:pPr>
    </w:p>
    <w:p w:rsidR="0068253E" w:rsidRDefault="004A19C7" w:rsidP="004E4F73">
      <w:pPr>
        <w:pStyle w:val="2"/>
        <w:rPr>
          <w:lang w:eastAsia="ko-KR"/>
        </w:rPr>
      </w:pPr>
      <w:r>
        <w:rPr>
          <w:lang w:eastAsia="ko-KR"/>
        </w:rPr>
        <w:t>Signalling</w:t>
      </w:r>
      <w:r w:rsidR="0068253E">
        <w:rPr>
          <w:rFonts w:hint="eastAsia"/>
          <w:lang w:eastAsia="ko-KR"/>
        </w:rPr>
        <w:t xml:space="preserve"> of </w:t>
      </w:r>
      <w:r w:rsidR="00B720C8">
        <w:rPr>
          <w:rFonts w:hint="eastAsia"/>
          <w:lang w:eastAsia="ko-KR"/>
        </w:rPr>
        <w:t>narrowband</w:t>
      </w:r>
      <w:r w:rsidR="0068253E">
        <w:rPr>
          <w:rFonts w:hint="eastAsia"/>
          <w:lang w:eastAsia="ko-KR"/>
        </w:rPr>
        <w:t>s allocated for MTC UEs</w:t>
      </w:r>
    </w:p>
    <w:p w:rsidR="00EB4190" w:rsidRDefault="004E4F73" w:rsidP="00A81E36">
      <w:pPr>
        <w:jc w:val="both"/>
        <w:rPr>
          <w:lang w:val="en-US" w:eastAsia="ko-KR"/>
        </w:rPr>
      </w:pPr>
      <w:r>
        <w:rPr>
          <w:rFonts w:hint="eastAsia"/>
          <w:lang w:val="en-US" w:eastAsia="ko-KR"/>
        </w:rPr>
        <w:t xml:space="preserve">It is expected that MTC-SIB1 will indicate time/frequency location of other MTC-SIBs. We consider that frequency hopping for MTC-SIBs can be utilized and the set of narrowbands used for MTC-SIBs, paging, RARs need to be known to UEs. One mechanism is to configure a set of narrowbands usable for cell common data </w:t>
      </w:r>
      <w:r>
        <w:rPr>
          <w:lang w:val="en-US" w:eastAsia="ko-KR"/>
        </w:rPr>
        <w:t>transmission</w:t>
      </w:r>
      <w:r>
        <w:rPr>
          <w:rFonts w:hint="eastAsia"/>
          <w:lang w:val="en-US" w:eastAsia="ko-KR"/>
        </w:rPr>
        <w:t xml:space="preserve">, and one narrowband among those can be configured to each cell common data transmission. The hopping pattern can apply within those configured </w:t>
      </w:r>
      <w:r>
        <w:rPr>
          <w:lang w:val="en-US" w:eastAsia="ko-KR"/>
        </w:rPr>
        <w:t>available</w:t>
      </w:r>
      <w:r>
        <w:rPr>
          <w:rFonts w:hint="eastAsia"/>
          <w:lang w:val="en-US" w:eastAsia="ko-KR"/>
        </w:rPr>
        <w:t xml:space="preserve"> narrowbands only. </w:t>
      </w:r>
    </w:p>
    <w:p w:rsidR="00EB4190" w:rsidRDefault="004E4F73" w:rsidP="00A81E36">
      <w:pPr>
        <w:jc w:val="both"/>
        <w:rPr>
          <w:lang w:val="en-US" w:eastAsia="ko-KR"/>
        </w:rPr>
      </w:pPr>
      <w:r>
        <w:rPr>
          <w:rFonts w:hint="eastAsia"/>
          <w:lang w:val="en-US" w:eastAsia="ko-KR"/>
        </w:rPr>
        <w:t xml:space="preserve">It could be beneficial to indicate the set of narrowbands for cell common data to minimize the impact on legacy UEs. To reduce the signaling overhead, the number of narrowbands can be instead </w:t>
      </w:r>
      <w:r>
        <w:rPr>
          <w:lang w:val="en-US" w:eastAsia="ko-KR"/>
        </w:rPr>
        <w:t>signaled</w:t>
      </w:r>
      <w:r>
        <w:rPr>
          <w:rFonts w:hint="eastAsia"/>
          <w:lang w:val="en-US" w:eastAsia="ko-KR"/>
        </w:rPr>
        <w:t xml:space="preserve"> where it applies to the narrowbands towards the edge first and t</w:t>
      </w:r>
      <w:r w:rsidR="009A023A">
        <w:rPr>
          <w:rFonts w:hint="eastAsia"/>
          <w:lang w:val="en-US" w:eastAsia="ko-KR"/>
        </w:rPr>
        <w:t xml:space="preserve">hen move towards to the center to maximize frequency </w:t>
      </w:r>
      <w:r w:rsidR="009A023A">
        <w:rPr>
          <w:lang w:val="en-US" w:eastAsia="ko-KR"/>
        </w:rPr>
        <w:t>diversity</w:t>
      </w:r>
      <w:r w:rsidR="009A023A">
        <w:rPr>
          <w:rFonts w:hint="eastAsia"/>
          <w:lang w:val="en-US" w:eastAsia="ko-KR"/>
        </w:rPr>
        <w:t xml:space="preserve"> gain. </w:t>
      </w:r>
      <w:r w:rsidR="00327181">
        <w:rPr>
          <w:rFonts w:hint="eastAsia"/>
          <w:lang w:val="en-US" w:eastAsia="ko-KR"/>
        </w:rPr>
        <w:t xml:space="preserve">In case, explicit signaling is not available, a MTC UE may assume that all narrowbands defined in a system bandwidth is available to MTC UEs. </w:t>
      </w:r>
    </w:p>
    <w:p w:rsidR="00327181" w:rsidRDefault="00327181" w:rsidP="00A81E36">
      <w:pPr>
        <w:jc w:val="both"/>
        <w:rPr>
          <w:lang w:val="en-US" w:eastAsia="ko-KR"/>
        </w:rPr>
      </w:pPr>
    </w:p>
    <w:p w:rsidR="00A81E36" w:rsidRPr="00327181" w:rsidRDefault="00327181" w:rsidP="00EC7C94">
      <w:pPr>
        <w:jc w:val="both"/>
        <w:rPr>
          <w:rFonts w:ascii="Times New Roman" w:hAnsi="Times New Roman"/>
          <w:b/>
          <w:i/>
          <w:lang w:eastAsia="ko-KR"/>
        </w:rPr>
      </w:pPr>
      <w:r w:rsidRPr="007C66A4">
        <w:rPr>
          <w:rFonts w:ascii="Times New Roman" w:hAnsi="Times New Roman" w:hint="eastAsia"/>
          <w:b/>
          <w:i/>
          <w:lang w:eastAsia="ko-KR"/>
        </w:rPr>
        <w:t xml:space="preserve">Proposal </w:t>
      </w:r>
      <w:r>
        <w:rPr>
          <w:rFonts w:ascii="Times New Roman" w:hAnsi="Times New Roman" w:hint="eastAsia"/>
          <w:b/>
          <w:i/>
          <w:lang w:eastAsia="ko-KR"/>
        </w:rPr>
        <w:t>3</w:t>
      </w:r>
      <w:r>
        <w:rPr>
          <w:rFonts w:ascii="Times New Roman" w:hAnsi="Times New Roman"/>
          <w:b/>
          <w:i/>
          <w:lang w:eastAsia="ko-KR"/>
        </w:rPr>
        <w:t>:</w:t>
      </w:r>
      <w:r w:rsidRPr="007C66A4">
        <w:rPr>
          <w:rFonts w:ascii="Times New Roman" w:hAnsi="Times New Roman" w:hint="eastAsia"/>
          <w:b/>
          <w:i/>
          <w:lang w:eastAsia="ko-KR"/>
        </w:rPr>
        <w:t xml:space="preserve"> </w:t>
      </w:r>
      <w:r>
        <w:rPr>
          <w:rFonts w:ascii="Times New Roman" w:hAnsi="Times New Roman" w:hint="eastAsia"/>
          <w:b/>
          <w:i/>
          <w:lang w:eastAsia="ko-KR"/>
        </w:rPr>
        <w:t xml:space="preserve">A subset of narrowbands </w:t>
      </w:r>
      <w:r w:rsidR="000D1F99">
        <w:rPr>
          <w:rFonts w:ascii="Times New Roman" w:hAnsi="Times New Roman" w:hint="eastAsia"/>
          <w:b/>
          <w:i/>
          <w:lang w:eastAsia="ko-KR"/>
        </w:rPr>
        <w:t xml:space="preserve">used for cell common data </w:t>
      </w:r>
      <w:r>
        <w:rPr>
          <w:rFonts w:ascii="Times New Roman" w:hAnsi="Times New Roman" w:hint="eastAsia"/>
          <w:b/>
          <w:i/>
          <w:lang w:eastAsia="ko-KR"/>
        </w:rPr>
        <w:t xml:space="preserve">is signalled for MTC UEs by </w:t>
      </w:r>
      <w:r w:rsidR="000D1F99">
        <w:rPr>
          <w:rFonts w:ascii="Times New Roman" w:hAnsi="Times New Roman" w:hint="eastAsia"/>
          <w:b/>
          <w:i/>
          <w:lang w:eastAsia="ko-KR"/>
        </w:rPr>
        <w:t>MTC-</w:t>
      </w:r>
      <w:r>
        <w:rPr>
          <w:rFonts w:ascii="Times New Roman" w:hAnsi="Times New Roman" w:hint="eastAsia"/>
          <w:b/>
          <w:i/>
          <w:lang w:eastAsia="ko-KR"/>
        </w:rPr>
        <w:t>SIB</w:t>
      </w:r>
      <w:r w:rsidR="000D1F99">
        <w:rPr>
          <w:rFonts w:ascii="Times New Roman" w:hAnsi="Times New Roman" w:hint="eastAsia"/>
          <w:b/>
          <w:i/>
          <w:lang w:eastAsia="ko-KR"/>
        </w:rPr>
        <w:t>x</w:t>
      </w:r>
      <w:r>
        <w:rPr>
          <w:rFonts w:ascii="Times New Roman" w:hAnsi="Times New Roman" w:hint="eastAsia"/>
          <w:b/>
          <w:i/>
          <w:lang w:eastAsia="ko-KR"/>
        </w:rPr>
        <w:t xml:space="preserve">. </w:t>
      </w:r>
    </w:p>
    <w:p w:rsidR="00B720C8" w:rsidRPr="000D1F99" w:rsidRDefault="00B720C8" w:rsidP="00B53B3F">
      <w:pPr>
        <w:jc w:val="both"/>
        <w:rPr>
          <w:rFonts w:ascii="Times New Roman" w:hAnsi="Times New Roman"/>
          <w:b/>
          <w:i/>
          <w:lang w:eastAsia="ko-KR"/>
        </w:rPr>
      </w:pPr>
    </w:p>
    <w:p w:rsidR="0008002A" w:rsidRDefault="0008002A" w:rsidP="0008002A">
      <w:pPr>
        <w:pStyle w:val="2"/>
        <w:rPr>
          <w:i w:val="0"/>
          <w:lang w:eastAsia="ko-KR"/>
        </w:rPr>
      </w:pPr>
      <w:r>
        <w:rPr>
          <w:rFonts w:hint="eastAsia"/>
          <w:i w:val="0"/>
          <w:lang w:eastAsia="ko-KR"/>
        </w:rPr>
        <w:t>Frequency Hopping</w:t>
      </w:r>
    </w:p>
    <w:p w:rsidR="0007784B" w:rsidRDefault="0007784B" w:rsidP="0007784B">
      <w:pPr>
        <w:pStyle w:val="3"/>
        <w:rPr>
          <w:lang w:eastAsia="ko-KR"/>
        </w:rPr>
      </w:pPr>
      <w:r>
        <w:rPr>
          <w:rFonts w:hint="eastAsia"/>
          <w:lang w:eastAsia="ko-KR"/>
        </w:rPr>
        <w:t>Frequency hopping enabling/disabling configuration</w:t>
      </w:r>
    </w:p>
    <w:p w:rsidR="00071960" w:rsidRDefault="0007784B" w:rsidP="0039173E">
      <w:pPr>
        <w:jc w:val="both"/>
        <w:rPr>
          <w:rFonts w:ascii="Times New Roman" w:hAnsi="Times New Roman"/>
          <w:lang w:eastAsia="ko-KR"/>
        </w:rPr>
      </w:pPr>
      <w:r>
        <w:rPr>
          <w:rFonts w:ascii="Times New Roman" w:hAnsi="Times New Roman" w:hint="eastAsia"/>
          <w:lang w:eastAsia="ko-KR"/>
        </w:rPr>
        <w:t>Though frequency hopping achieves better performance, it may impact the scheduling of legacy UEs. For example, if DVRB is used for scheduling on legacy UEs, it becomes difficult to avoid overlap with legacy UE</w:t>
      </w:r>
      <w:r w:rsidR="006F6224">
        <w:rPr>
          <w:rFonts w:ascii="Times New Roman" w:hAnsi="Times New Roman"/>
          <w:lang w:eastAsia="ko-KR"/>
        </w:rPr>
        <w:t>’</w:t>
      </w:r>
      <w:r>
        <w:rPr>
          <w:rFonts w:ascii="Times New Roman" w:hAnsi="Times New Roman" w:hint="eastAsia"/>
          <w:lang w:eastAsia="ko-KR"/>
        </w:rPr>
        <w:t xml:space="preserve">s scheduled PDSCH if frequency hopping is used. Thus, it is generally </w:t>
      </w:r>
      <w:r>
        <w:rPr>
          <w:rFonts w:ascii="Times New Roman" w:hAnsi="Times New Roman"/>
          <w:lang w:eastAsia="ko-KR"/>
        </w:rPr>
        <w:t>desirable</w:t>
      </w:r>
      <w:r>
        <w:rPr>
          <w:rFonts w:ascii="Times New Roman" w:hAnsi="Times New Roman" w:hint="eastAsia"/>
          <w:lang w:eastAsia="ko-KR"/>
        </w:rPr>
        <w:t xml:space="preserve"> to allow configurability of enabling/disabling of frequency hopping.</w:t>
      </w:r>
      <w:r w:rsidR="00DF0E39">
        <w:rPr>
          <w:rFonts w:ascii="Times New Roman" w:hAnsi="Times New Roman" w:hint="eastAsia"/>
          <w:lang w:eastAsia="ko-KR"/>
        </w:rPr>
        <w:t xml:space="preserve"> Since it is generally beneficial to apply </w:t>
      </w:r>
      <w:r w:rsidR="00DF0E39">
        <w:rPr>
          <w:rFonts w:ascii="Times New Roman" w:hAnsi="Times New Roman"/>
          <w:lang w:eastAsia="ko-KR"/>
        </w:rPr>
        <w:t>frequency</w:t>
      </w:r>
      <w:r w:rsidR="00DF0E39">
        <w:rPr>
          <w:rFonts w:ascii="Times New Roman" w:hAnsi="Times New Roman" w:hint="eastAsia"/>
          <w:lang w:eastAsia="ko-KR"/>
        </w:rPr>
        <w:t xml:space="preserve"> hopping to all channels, </w:t>
      </w:r>
      <w:r w:rsidR="00DF0E39">
        <w:rPr>
          <w:rFonts w:ascii="Times New Roman" w:hAnsi="Times New Roman"/>
          <w:lang w:eastAsia="ko-KR"/>
        </w:rPr>
        <w:t>enabling</w:t>
      </w:r>
      <w:r w:rsidR="00DF0E39">
        <w:rPr>
          <w:rFonts w:ascii="Times New Roman" w:hAnsi="Times New Roman" w:hint="eastAsia"/>
          <w:lang w:eastAsia="ko-KR"/>
        </w:rPr>
        <w:t xml:space="preserve">/disabling of frequency hopping per UE would be sufficient for unicast channels. For common channels, cell-common </w:t>
      </w:r>
      <w:r w:rsidR="00DF0E39">
        <w:rPr>
          <w:rFonts w:ascii="Times New Roman" w:hAnsi="Times New Roman"/>
          <w:lang w:eastAsia="ko-KR"/>
        </w:rPr>
        <w:t>signalling</w:t>
      </w:r>
      <w:r w:rsidR="00DF0E39">
        <w:rPr>
          <w:rFonts w:ascii="Times New Roman" w:hAnsi="Times New Roman" w:hint="eastAsia"/>
          <w:lang w:eastAsia="ko-KR"/>
        </w:rPr>
        <w:t xml:space="preserve"> </w:t>
      </w:r>
      <w:r w:rsidR="00071960">
        <w:rPr>
          <w:rFonts w:ascii="Times New Roman" w:hAnsi="Times New Roman" w:hint="eastAsia"/>
          <w:lang w:eastAsia="ko-KR"/>
        </w:rPr>
        <w:t xml:space="preserve">may be necessary. In case some MTC UEs perform frequency hopping and other MTC UEs are not applying frequency hopping, the overlap/collision between two groups should be </w:t>
      </w:r>
      <w:r w:rsidR="00071960">
        <w:rPr>
          <w:rFonts w:ascii="Times New Roman" w:hAnsi="Times New Roman"/>
          <w:lang w:eastAsia="ko-KR"/>
        </w:rPr>
        <w:t>addressed</w:t>
      </w:r>
      <w:r w:rsidR="00071960">
        <w:rPr>
          <w:rFonts w:ascii="Times New Roman" w:hAnsi="Times New Roman" w:hint="eastAsia"/>
          <w:lang w:eastAsia="ko-KR"/>
        </w:rPr>
        <w:t xml:space="preserve">. One </w:t>
      </w:r>
      <w:r w:rsidR="00071960">
        <w:rPr>
          <w:rFonts w:ascii="Times New Roman" w:hAnsi="Times New Roman"/>
          <w:lang w:eastAsia="ko-KR"/>
        </w:rPr>
        <w:t>approach</w:t>
      </w:r>
      <w:r w:rsidR="00071960">
        <w:rPr>
          <w:rFonts w:ascii="Times New Roman" w:hAnsi="Times New Roman" w:hint="eastAsia"/>
          <w:lang w:eastAsia="ko-KR"/>
        </w:rPr>
        <w:t xml:space="preserve"> to avoid collision is to divide resources usable for frequency hopping and non-frequency hopping regions such that frequency hopping occurs only through resources allocated for frequency hopping. For example, if there are possibly K </w:t>
      </w:r>
      <w:r w:rsidR="00B720C8">
        <w:rPr>
          <w:rFonts w:ascii="Times New Roman" w:hAnsi="Times New Roman" w:hint="eastAsia"/>
          <w:lang w:eastAsia="ko-KR"/>
        </w:rPr>
        <w:t>narrowband</w:t>
      </w:r>
      <w:r w:rsidR="00071960">
        <w:rPr>
          <w:rFonts w:ascii="Times New Roman" w:hAnsi="Times New Roman" w:hint="eastAsia"/>
          <w:lang w:eastAsia="ko-KR"/>
        </w:rPr>
        <w:t xml:space="preserve">s </w:t>
      </w:r>
      <w:r w:rsidR="00071960">
        <w:rPr>
          <w:rFonts w:ascii="Times New Roman" w:hAnsi="Times New Roman"/>
          <w:lang w:eastAsia="ko-KR"/>
        </w:rPr>
        <w:t xml:space="preserve">in the system bandwidth, only K1 </w:t>
      </w:r>
      <w:r w:rsidR="00B720C8">
        <w:rPr>
          <w:rFonts w:ascii="Times New Roman" w:hAnsi="Times New Roman"/>
          <w:lang w:eastAsia="ko-KR"/>
        </w:rPr>
        <w:t>narrowband</w:t>
      </w:r>
      <w:r w:rsidR="00071960">
        <w:rPr>
          <w:rFonts w:ascii="Times New Roman" w:hAnsi="Times New Roman"/>
          <w:lang w:eastAsia="ko-KR"/>
        </w:rPr>
        <w:t xml:space="preserve">s are used for frequency hopping where frequency hopping pattern applies only within K1 </w:t>
      </w:r>
      <w:r w:rsidR="00B720C8">
        <w:rPr>
          <w:rFonts w:ascii="Times New Roman" w:hAnsi="Times New Roman"/>
          <w:lang w:eastAsia="ko-KR"/>
        </w:rPr>
        <w:t>narrowband</w:t>
      </w:r>
      <w:r w:rsidR="00071960">
        <w:rPr>
          <w:rFonts w:ascii="Times New Roman" w:hAnsi="Times New Roman"/>
          <w:lang w:eastAsia="ko-KR"/>
        </w:rPr>
        <w:t xml:space="preserve">s, and K-K1 </w:t>
      </w:r>
      <w:r w:rsidR="00B720C8">
        <w:rPr>
          <w:rFonts w:ascii="Times New Roman" w:hAnsi="Times New Roman"/>
          <w:lang w:eastAsia="ko-KR"/>
        </w:rPr>
        <w:t>narrowband</w:t>
      </w:r>
      <w:r w:rsidR="00071960">
        <w:rPr>
          <w:rFonts w:ascii="Times New Roman" w:hAnsi="Times New Roman"/>
          <w:lang w:eastAsia="ko-KR"/>
        </w:rPr>
        <w:t>s are use</w:t>
      </w:r>
      <w:r w:rsidR="00071960">
        <w:rPr>
          <w:rFonts w:ascii="Times New Roman" w:hAnsi="Times New Roman" w:hint="eastAsia"/>
          <w:lang w:eastAsia="ko-KR"/>
        </w:rPr>
        <w:t xml:space="preserve">d for non-frequency-hopping UEs. To avoid such a case, cell-common enabling/disabling of frequency hopping is more preferred. </w:t>
      </w:r>
    </w:p>
    <w:p w:rsidR="0007784B" w:rsidRDefault="0007784B" w:rsidP="0039173E">
      <w:pPr>
        <w:jc w:val="both"/>
        <w:rPr>
          <w:rFonts w:ascii="Times New Roman" w:hAnsi="Times New Roman"/>
          <w:lang w:eastAsia="ko-KR"/>
        </w:rPr>
      </w:pPr>
    </w:p>
    <w:p w:rsidR="0007784B" w:rsidRDefault="00071960" w:rsidP="0039173E">
      <w:pPr>
        <w:jc w:val="both"/>
        <w:rPr>
          <w:rFonts w:ascii="Times New Roman" w:hAnsi="Times New Roman"/>
          <w:lang w:eastAsia="ko-KR"/>
        </w:rPr>
      </w:pPr>
      <w:r w:rsidRPr="00DF0E39">
        <w:rPr>
          <w:rFonts w:ascii="Times New Roman" w:hAnsi="Times New Roman" w:hint="eastAsia"/>
          <w:b/>
          <w:i/>
          <w:lang w:eastAsia="ko-KR"/>
        </w:rPr>
        <w:t xml:space="preserve">Proposal </w:t>
      </w:r>
      <w:r w:rsidR="00BF54B1">
        <w:rPr>
          <w:rFonts w:ascii="Times New Roman" w:hAnsi="Times New Roman" w:hint="eastAsia"/>
          <w:b/>
          <w:i/>
          <w:lang w:eastAsia="ko-KR"/>
        </w:rPr>
        <w:t>4</w:t>
      </w:r>
      <w:r w:rsidRPr="00DF0E39">
        <w:rPr>
          <w:rFonts w:ascii="Times New Roman" w:hAnsi="Times New Roman" w:hint="eastAsia"/>
          <w:b/>
          <w:i/>
          <w:lang w:eastAsia="ko-KR"/>
        </w:rPr>
        <w:t xml:space="preserve">: </w:t>
      </w:r>
      <w:r>
        <w:rPr>
          <w:rFonts w:ascii="Times New Roman" w:hAnsi="Times New Roman" w:hint="eastAsia"/>
          <w:b/>
          <w:i/>
          <w:lang w:eastAsia="ko-KR"/>
        </w:rPr>
        <w:t>Cell common enabling/disabling of frequency hopping can be considered.</w:t>
      </w:r>
      <w:r w:rsidR="006F6224">
        <w:rPr>
          <w:rFonts w:ascii="Times New Roman" w:hAnsi="Times New Roman" w:hint="eastAsia"/>
          <w:b/>
          <w:i/>
          <w:lang w:eastAsia="ko-KR"/>
        </w:rPr>
        <w:t xml:space="preserve"> </w:t>
      </w:r>
    </w:p>
    <w:p w:rsidR="00771DBE" w:rsidRPr="0039173E" w:rsidRDefault="00771DBE" w:rsidP="0039173E">
      <w:pPr>
        <w:jc w:val="both"/>
        <w:rPr>
          <w:rFonts w:ascii="Times New Roman" w:hAnsi="Times New Roman"/>
          <w:lang w:eastAsia="ko-KR"/>
        </w:rPr>
      </w:pPr>
    </w:p>
    <w:p w:rsidR="009670F4" w:rsidRDefault="000B03DD" w:rsidP="009670F4">
      <w:pPr>
        <w:pStyle w:val="3"/>
        <w:rPr>
          <w:lang w:eastAsia="ko-KR"/>
        </w:rPr>
      </w:pPr>
      <w:r>
        <w:rPr>
          <w:rFonts w:hint="eastAsia"/>
          <w:lang w:eastAsia="ko-KR"/>
        </w:rPr>
        <w:t xml:space="preserve">Frequency hopping via </w:t>
      </w:r>
      <w:r w:rsidR="00B720C8">
        <w:rPr>
          <w:rFonts w:hint="eastAsia"/>
          <w:lang w:eastAsia="ko-KR"/>
        </w:rPr>
        <w:t>narrowband</w:t>
      </w:r>
      <w:r>
        <w:rPr>
          <w:rFonts w:hint="eastAsia"/>
          <w:lang w:eastAsia="ko-KR"/>
        </w:rPr>
        <w:t xml:space="preserve"> switching</w:t>
      </w:r>
    </w:p>
    <w:p w:rsidR="009670F4" w:rsidRDefault="009670F4" w:rsidP="000B03DD">
      <w:pPr>
        <w:jc w:val="both"/>
        <w:rPr>
          <w:lang w:eastAsia="ko-KR"/>
        </w:rPr>
      </w:pPr>
      <w:r>
        <w:rPr>
          <w:rFonts w:hint="eastAsia"/>
          <w:lang w:eastAsia="ko-KR"/>
        </w:rPr>
        <w:t xml:space="preserve">In the same subframe, it is expected that legacy UEs are multiplexed with MTC UEs. </w:t>
      </w:r>
      <w:r w:rsidR="000B03DD">
        <w:rPr>
          <w:rFonts w:hint="eastAsia"/>
          <w:lang w:eastAsia="ko-KR"/>
        </w:rPr>
        <w:t xml:space="preserve">As legacy UEs do not utilize </w:t>
      </w:r>
      <w:r w:rsidR="000B03DD">
        <w:rPr>
          <w:lang w:eastAsia="ko-KR"/>
        </w:rPr>
        <w:t>frequency</w:t>
      </w:r>
      <w:r w:rsidR="000B03DD">
        <w:rPr>
          <w:rFonts w:hint="eastAsia"/>
          <w:lang w:eastAsia="ko-KR"/>
        </w:rPr>
        <w:t xml:space="preserve"> hopping for downlink transmission, multiplexing between legacy and MTC UEs become complicated if frequency hopping of MTC UE spans the entire system bandwidth due to potential overlap/collision. As mentioned before, thus, resource separation </w:t>
      </w:r>
      <w:r w:rsidR="000B03DD">
        <w:rPr>
          <w:lang w:eastAsia="ko-KR"/>
        </w:rPr>
        <w:t>between</w:t>
      </w:r>
      <w:r w:rsidR="000B03DD">
        <w:rPr>
          <w:rFonts w:hint="eastAsia"/>
          <w:lang w:eastAsia="ko-KR"/>
        </w:rPr>
        <w:t xml:space="preserve"> MTC UEs and legacy UEs are desirable. For the simplicity, we consider that a MTC UE can be configured with a set of </w:t>
      </w:r>
      <w:r w:rsidR="00B720C8">
        <w:rPr>
          <w:rFonts w:hint="eastAsia"/>
          <w:lang w:eastAsia="ko-KR"/>
        </w:rPr>
        <w:t>narrowband</w:t>
      </w:r>
      <w:r w:rsidR="000B03DD">
        <w:rPr>
          <w:rFonts w:hint="eastAsia"/>
          <w:lang w:eastAsia="ko-KR"/>
        </w:rPr>
        <w:t xml:space="preserve">s where frequency hopping would span resources belonging to the configured set of </w:t>
      </w:r>
      <w:r w:rsidR="00B720C8">
        <w:rPr>
          <w:rFonts w:hint="eastAsia"/>
          <w:lang w:eastAsia="ko-KR"/>
        </w:rPr>
        <w:t>narrowband</w:t>
      </w:r>
      <w:r w:rsidR="000B03DD">
        <w:rPr>
          <w:rFonts w:hint="eastAsia"/>
          <w:lang w:eastAsia="ko-KR"/>
        </w:rPr>
        <w:t xml:space="preserve">s only. To </w:t>
      </w:r>
      <w:r w:rsidR="000B03DD">
        <w:rPr>
          <w:rFonts w:hint="eastAsia"/>
          <w:lang w:eastAsia="ko-KR"/>
        </w:rPr>
        <w:lastRenderedPageBreak/>
        <w:t xml:space="preserve">minimize the overlap/collision among different UEs which use frequency hopping within those resources, a common hopping pattern can be considered, which is applied regardless of actual transmission. </w:t>
      </w:r>
      <w:r w:rsidR="00BC3E9D">
        <w:rPr>
          <w:rFonts w:hint="eastAsia"/>
          <w:lang w:eastAsia="ko-KR"/>
        </w:rPr>
        <w:t xml:space="preserve">As agreed in RAN1#80, cross-subframe channel estimation is used for unicast data transmission. To support both techniques, it is natural to assume that frequency hopping occurs in every </w:t>
      </w:r>
      <w:r w:rsidR="00BC3E9D">
        <w:rPr>
          <w:lang w:eastAsia="ko-KR"/>
        </w:rPr>
        <w:t xml:space="preserve">L subframes where L is the number of subframes used for cross-subframe channel estimation. </w:t>
      </w:r>
      <w:r w:rsidR="00BC3E9D">
        <w:rPr>
          <w:rFonts w:hint="eastAsia"/>
          <w:lang w:eastAsia="ko-KR"/>
        </w:rPr>
        <w:t xml:space="preserve">For a cell-common frequency hopping pattern, L should be a common for all UEs performing frequency hopping. </w:t>
      </w:r>
      <w:r w:rsidR="00BF54B1">
        <w:rPr>
          <w:rFonts w:hint="eastAsia"/>
          <w:lang w:eastAsia="ko-KR"/>
        </w:rPr>
        <w:t xml:space="preserve">If a set of narrowbands are separately configured per each coverage class, hopping pattern per coverage class can be also considered. </w:t>
      </w:r>
    </w:p>
    <w:p w:rsidR="00BC3E9D" w:rsidRDefault="00BC3E9D" w:rsidP="000B03DD">
      <w:pPr>
        <w:jc w:val="both"/>
        <w:rPr>
          <w:lang w:eastAsia="ko-KR"/>
        </w:rPr>
      </w:pPr>
    </w:p>
    <w:p w:rsidR="00785DCE" w:rsidRPr="00785DCE" w:rsidRDefault="00785DCE" w:rsidP="00785DCE">
      <w:pPr>
        <w:jc w:val="both"/>
        <w:rPr>
          <w:lang w:eastAsia="ko-KR"/>
        </w:rPr>
      </w:pPr>
      <w:r>
        <w:rPr>
          <w:rFonts w:hint="eastAsia"/>
          <w:lang w:eastAsia="ko-KR"/>
        </w:rPr>
        <w:t xml:space="preserve">As greed in RAN#82, a common hopping granularity is used at least </w:t>
      </w:r>
      <w:r>
        <w:rPr>
          <w:lang w:eastAsia="ko-KR"/>
        </w:rPr>
        <w:t>between</w:t>
      </w:r>
      <w:r>
        <w:rPr>
          <w:rFonts w:hint="eastAsia"/>
          <w:lang w:eastAsia="ko-KR"/>
        </w:rPr>
        <w:t xml:space="preserve"> SIB1 and paging. </w:t>
      </w:r>
      <w:r w:rsidR="000D1F99">
        <w:rPr>
          <w:rFonts w:hint="eastAsia"/>
          <w:lang w:eastAsia="ko-KR"/>
        </w:rPr>
        <w:t>It is yet unclear how the hopping granularity applies in the presence of invalid subframes and also starting time of a transmission may not be aligned with the hopping granularity.</w:t>
      </w:r>
      <w:r>
        <w:rPr>
          <w:rFonts w:hint="eastAsia"/>
          <w:lang w:eastAsia="ko-KR"/>
        </w:rPr>
        <w:t xml:space="preserve"> In our view, hopping should occur in every Y</w:t>
      </w:r>
      <w:r w:rsidRPr="00785DCE">
        <w:rPr>
          <w:rFonts w:hint="eastAsia"/>
          <w:vertAlign w:val="subscript"/>
          <w:lang w:eastAsia="ko-KR"/>
        </w:rPr>
        <w:t>CH</w:t>
      </w:r>
      <w:r>
        <w:rPr>
          <w:rFonts w:hint="eastAsia"/>
          <w:lang w:eastAsia="ko-KR"/>
        </w:rPr>
        <w:t xml:space="preserve"> subframes regardless of the number of invalid subframes within Y</w:t>
      </w:r>
      <w:r w:rsidRPr="00785DCE">
        <w:rPr>
          <w:rFonts w:hint="eastAsia"/>
          <w:vertAlign w:val="subscript"/>
          <w:lang w:eastAsia="ko-KR"/>
        </w:rPr>
        <w:t>CH</w:t>
      </w:r>
      <w:r>
        <w:rPr>
          <w:rFonts w:hint="eastAsia"/>
          <w:lang w:eastAsia="ko-KR"/>
        </w:rPr>
        <w:t xml:space="preserve">. Otherwise, it becomes a bit more </w:t>
      </w:r>
      <w:r>
        <w:rPr>
          <w:lang w:eastAsia="ko-KR"/>
        </w:rPr>
        <w:t>challenging</w:t>
      </w:r>
      <w:r>
        <w:rPr>
          <w:rFonts w:hint="eastAsia"/>
          <w:lang w:eastAsia="ko-KR"/>
        </w:rPr>
        <w:t xml:space="preserve"> to avoid collisions among different channels</w:t>
      </w:r>
      <w:r w:rsidR="000D1F99">
        <w:rPr>
          <w:rFonts w:hint="eastAsia"/>
          <w:lang w:eastAsia="ko-KR"/>
        </w:rPr>
        <w:t xml:space="preserve"> sharing the same narrowband wi</w:t>
      </w:r>
      <w:r>
        <w:rPr>
          <w:rFonts w:hint="eastAsia"/>
          <w:lang w:eastAsia="ko-KR"/>
        </w:rPr>
        <w:t xml:space="preserve">th different repetition numbers. Furthermore, the frequency </w:t>
      </w:r>
      <w:r>
        <w:rPr>
          <w:lang w:eastAsia="ko-KR"/>
        </w:rPr>
        <w:t>location</w:t>
      </w:r>
      <w:r>
        <w:rPr>
          <w:rFonts w:hint="eastAsia"/>
          <w:lang w:eastAsia="ko-KR"/>
        </w:rPr>
        <w:t xml:space="preserve"> of each </w:t>
      </w:r>
      <w:r>
        <w:rPr>
          <w:lang w:eastAsia="ko-KR"/>
        </w:rPr>
        <w:t>transmission</w:t>
      </w:r>
      <w:r>
        <w:rPr>
          <w:rFonts w:hint="eastAsia"/>
          <w:lang w:eastAsia="ko-KR"/>
        </w:rPr>
        <w:t xml:space="preserve"> when hopping is applied can be determined based on the virtual narrowband index and SFN (and also subframe index). For example, if MTC-SIB1 is configured with virtual narrowband index 1 where hopping pattern would be NB1 </w:t>
      </w:r>
      <w:r>
        <w:rPr>
          <w:lang w:eastAsia="ko-KR"/>
        </w:rPr>
        <w:sym w:font="Wingdings" w:char="F0E8"/>
      </w:r>
      <w:r>
        <w:rPr>
          <w:rFonts w:hint="eastAsia"/>
          <w:lang w:eastAsia="ko-KR"/>
        </w:rPr>
        <w:t xml:space="preserve"> NBi in every Y</w:t>
      </w:r>
      <w:r w:rsidRPr="00785DCE">
        <w:rPr>
          <w:rFonts w:hint="eastAsia"/>
          <w:vertAlign w:val="subscript"/>
          <w:lang w:eastAsia="ko-KR"/>
        </w:rPr>
        <w:t>CH</w:t>
      </w:r>
      <w:r>
        <w:rPr>
          <w:rFonts w:hint="eastAsia"/>
          <w:vertAlign w:val="subscript"/>
          <w:lang w:eastAsia="ko-KR"/>
        </w:rPr>
        <w:t xml:space="preserve"> </w:t>
      </w:r>
      <w:r>
        <w:rPr>
          <w:rFonts w:hint="eastAsia"/>
          <w:lang w:eastAsia="ko-KR"/>
        </w:rPr>
        <w:t xml:space="preserve">starting SFN = 0, the frequency location of MTC-SIB1 in SFN = 1 SF#1 would become NBi. </w:t>
      </w:r>
      <w:r w:rsidR="003C3425">
        <w:rPr>
          <w:rFonts w:hint="eastAsia"/>
          <w:lang w:eastAsia="ko-KR"/>
        </w:rPr>
        <w:t xml:space="preserve"> </w:t>
      </w:r>
      <w:r w:rsidR="003C3425">
        <w:rPr>
          <w:lang w:eastAsia="ko-KR"/>
        </w:rPr>
        <w:fldChar w:fldCharType="begin"/>
      </w:r>
      <w:r w:rsidR="003C3425">
        <w:rPr>
          <w:lang w:eastAsia="ko-KR"/>
        </w:rPr>
        <w:instrText xml:space="preserve"> </w:instrText>
      </w:r>
      <w:r w:rsidR="003C3425">
        <w:rPr>
          <w:rFonts w:hint="eastAsia"/>
          <w:lang w:eastAsia="ko-KR"/>
        </w:rPr>
        <w:instrText>REF _Ref430934948 \h</w:instrText>
      </w:r>
      <w:r w:rsidR="003C3425">
        <w:rPr>
          <w:lang w:eastAsia="ko-KR"/>
        </w:rPr>
        <w:instrText xml:space="preserve"> </w:instrText>
      </w:r>
      <w:r w:rsidR="003C3425">
        <w:rPr>
          <w:lang w:eastAsia="ko-KR"/>
        </w:rPr>
      </w:r>
      <w:r w:rsidR="003C3425">
        <w:rPr>
          <w:lang w:eastAsia="ko-KR"/>
        </w:rPr>
        <w:fldChar w:fldCharType="separate"/>
      </w:r>
      <w:r w:rsidR="003C3425">
        <w:t xml:space="preserve">Figure </w:t>
      </w:r>
      <w:r w:rsidR="003C3425">
        <w:rPr>
          <w:noProof/>
        </w:rPr>
        <w:t>1</w:t>
      </w:r>
      <w:r w:rsidR="003C3425">
        <w:rPr>
          <w:lang w:eastAsia="ko-KR"/>
        </w:rPr>
        <w:fldChar w:fldCharType="end"/>
      </w:r>
      <w:r w:rsidR="003C3425">
        <w:rPr>
          <w:rFonts w:hint="eastAsia"/>
          <w:lang w:eastAsia="ko-KR"/>
        </w:rPr>
        <w:t xml:space="preserve"> shows an </w:t>
      </w:r>
      <w:r w:rsidR="003C3425">
        <w:rPr>
          <w:lang w:eastAsia="ko-KR"/>
        </w:rPr>
        <w:t>example</w:t>
      </w:r>
      <w:r w:rsidR="003C3425">
        <w:rPr>
          <w:rFonts w:hint="eastAsia"/>
          <w:lang w:eastAsia="ko-KR"/>
        </w:rPr>
        <w:t xml:space="preserve"> of frequency hopping on SIBx and paging messages. </w:t>
      </w:r>
    </w:p>
    <w:p w:rsidR="00785DCE" w:rsidRDefault="00785DCE" w:rsidP="000B03DD">
      <w:pPr>
        <w:jc w:val="both"/>
        <w:rPr>
          <w:lang w:eastAsia="ko-KR"/>
        </w:rPr>
      </w:pPr>
    </w:p>
    <w:p w:rsidR="00785DCE" w:rsidRDefault="00785DCE" w:rsidP="000B03DD">
      <w:pPr>
        <w:jc w:val="both"/>
        <w:rPr>
          <w:lang w:eastAsia="ko-KR"/>
        </w:rPr>
      </w:pPr>
      <w:r w:rsidRPr="00785DCE">
        <w:rPr>
          <w:noProof/>
          <w:lang w:val="en-US" w:eastAsia="ko-KR"/>
        </w:rPr>
        <w:drawing>
          <wp:inline distT="0" distB="0" distL="0" distR="0" wp14:anchorId="21798CA6" wp14:editId="4F156DD5">
            <wp:extent cx="5401945" cy="3503030"/>
            <wp:effectExtent l="0" t="0" r="8255" b="254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1945" cy="3503030"/>
                    </a:xfrm>
                    <a:prstGeom prst="rect">
                      <a:avLst/>
                    </a:prstGeom>
                    <a:noFill/>
                    <a:ln>
                      <a:noFill/>
                    </a:ln>
                  </pic:spPr>
                </pic:pic>
              </a:graphicData>
            </a:graphic>
          </wp:inline>
        </w:drawing>
      </w:r>
    </w:p>
    <w:p w:rsidR="003C3425" w:rsidRDefault="003C3425" w:rsidP="003C3425">
      <w:pPr>
        <w:pStyle w:val="af0"/>
        <w:jc w:val="center"/>
        <w:rPr>
          <w:lang w:eastAsia="ko-KR"/>
        </w:rPr>
      </w:pPr>
      <w:bookmarkStart w:id="0" w:name="_Ref430934948"/>
      <w:r>
        <w:t xml:space="preserve">Figure </w:t>
      </w:r>
      <w:r>
        <w:fldChar w:fldCharType="begin"/>
      </w:r>
      <w:r>
        <w:instrText xml:space="preserve"> SEQ Figure \* ARABIC </w:instrText>
      </w:r>
      <w:r>
        <w:fldChar w:fldCharType="separate"/>
      </w:r>
      <w:r>
        <w:rPr>
          <w:noProof/>
        </w:rPr>
        <w:t>1</w:t>
      </w:r>
      <w:r>
        <w:fldChar w:fldCharType="end"/>
      </w:r>
      <w:bookmarkEnd w:id="0"/>
      <w:r>
        <w:rPr>
          <w:rFonts w:hint="eastAsia"/>
          <w:lang w:eastAsia="ko-KR"/>
        </w:rPr>
        <w:t>. Illustration of SIB and Paging Hopping</w:t>
      </w:r>
    </w:p>
    <w:p w:rsidR="003C3425" w:rsidRDefault="003C3425" w:rsidP="003C3425">
      <w:pPr>
        <w:rPr>
          <w:lang w:eastAsia="ko-KR"/>
        </w:rPr>
      </w:pPr>
    </w:p>
    <w:p w:rsidR="003C3425" w:rsidRPr="003C3425" w:rsidRDefault="003C3425" w:rsidP="003C3425">
      <w:pPr>
        <w:rPr>
          <w:lang w:eastAsia="ko-KR"/>
        </w:rPr>
      </w:pPr>
    </w:p>
    <w:p w:rsidR="009645A6" w:rsidRDefault="007548B0" w:rsidP="000B03DD">
      <w:pPr>
        <w:jc w:val="both"/>
        <w:rPr>
          <w:lang w:eastAsia="ko-KR"/>
        </w:rPr>
      </w:pPr>
      <w:r>
        <w:rPr>
          <w:rFonts w:hint="eastAsia"/>
          <w:lang w:eastAsia="ko-KR"/>
        </w:rPr>
        <w:t>For unicast hopping pattern, a</w:t>
      </w:r>
      <w:r w:rsidR="00771DBE">
        <w:rPr>
          <w:rFonts w:hint="eastAsia"/>
          <w:lang w:eastAsia="ko-KR"/>
        </w:rPr>
        <w:t>s mentioned in our previous contribution</w:t>
      </w:r>
      <w:r w:rsidR="000D1F99">
        <w:rPr>
          <w:rFonts w:hint="eastAsia"/>
          <w:lang w:eastAsia="ko-KR"/>
        </w:rPr>
        <w:t xml:space="preserve"> [2]</w:t>
      </w:r>
      <w:r w:rsidR="00771DBE">
        <w:rPr>
          <w:rFonts w:hint="eastAsia"/>
          <w:lang w:eastAsia="ko-KR"/>
        </w:rPr>
        <w:t xml:space="preserve">, it would be beneficial to consider </w:t>
      </w:r>
      <w:r w:rsidR="00771DBE">
        <w:rPr>
          <w:lang w:eastAsia="ko-KR"/>
        </w:rPr>
        <w:t>mirroring</w:t>
      </w:r>
      <w:r w:rsidR="00771DBE">
        <w:rPr>
          <w:rFonts w:hint="eastAsia"/>
          <w:lang w:eastAsia="ko-KR"/>
        </w:rPr>
        <w:t xml:space="preserve"> hopping </w:t>
      </w:r>
      <w:r w:rsidR="00771DBE">
        <w:rPr>
          <w:lang w:eastAsia="ko-KR"/>
        </w:rPr>
        <w:t>between</w:t>
      </w:r>
      <w:r w:rsidR="00771DBE">
        <w:rPr>
          <w:rFonts w:hint="eastAsia"/>
          <w:lang w:eastAsia="ko-KR"/>
        </w:rPr>
        <w:t xml:space="preserve"> two groups with a common hopping value where one group may </w:t>
      </w:r>
      <w:r w:rsidR="000D1F99">
        <w:rPr>
          <w:rFonts w:hint="eastAsia"/>
          <w:lang w:eastAsia="ko-KR"/>
        </w:rPr>
        <w:t>contain multiple narrowbands</w:t>
      </w:r>
      <w:r w:rsidR="00771DBE">
        <w:rPr>
          <w:rFonts w:hint="eastAsia"/>
          <w:lang w:eastAsia="ko-KR"/>
        </w:rPr>
        <w:t xml:space="preserve">. Given that each coverage class would have very different repetition levels, it is considerable to </w:t>
      </w:r>
      <w:r w:rsidR="00771DBE">
        <w:rPr>
          <w:lang w:eastAsia="ko-KR"/>
        </w:rPr>
        <w:t>configure</w:t>
      </w:r>
      <w:r w:rsidR="00771DBE">
        <w:rPr>
          <w:rFonts w:hint="eastAsia"/>
          <w:lang w:eastAsia="ko-KR"/>
        </w:rPr>
        <w:t xml:space="preserve"> separate hopping groups per coverage class with different hopping </w:t>
      </w:r>
      <w:r w:rsidR="00771DBE">
        <w:rPr>
          <w:lang w:eastAsia="ko-KR"/>
        </w:rPr>
        <w:t>granularity</w:t>
      </w:r>
      <w:r w:rsidR="00771DBE">
        <w:rPr>
          <w:rFonts w:hint="eastAsia"/>
          <w:lang w:eastAsia="ko-KR"/>
        </w:rPr>
        <w:t xml:space="preserve">. </w:t>
      </w:r>
    </w:p>
    <w:p w:rsidR="00771DBE" w:rsidRDefault="00771DBE" w:rsidP="000B03DD">
      <w:pPr>
        <w:jc w:val="both"/>
        <w:rPr>
          <w:lang w:eastAsia="ko-KR"/>
        </w:rPr>
      </w:pPr>
    </w:p>
    <w:p w:rsidR="009645A6" w:rsidRPr="009645A6" w:rsidRDefault="009645A6" w:rsidP="000B03DD">
      <w:pPr>
        <w:jc w:val="both"/>
        <w:rPr>
          <w:b/>
          <w:i/>
          <w:lang w:eastAsia="ko-KR"/>
        </w:rPr>
      </w:pPr>
      <w:r w:rsidRPr="009645A6">
        <w:rPr>
          <w:rFonts w:hint="eastAsia"/>
          <w:b/>
          <w:i/>
          <w:lang w:eastAsia="ko-KR"/>
        </w:rPr>
        <w:t xml:space="preserve">Proposal </w:t>
      </w:r>
      <w:r w:rsidR="008A4B48">
        <w:rPr>
          <w:rFonts w:hint="eastAsia"/>
          <w:b/>
          <w:i/>
          <w:lang w:eastAsia="ko-KR"/>
        </w:rPr>
        <w:t>5</w:t>
      </w:r>
      <w:r w:rsidRPr="009645A6">
        <w:rPr>
          <w:rFonts w:hint="eastAsia"/>
          <w:b/>
          <w:i/>
          <w:lang w:eastAsia="ko-KR"/>
        </w:rPr>
        <w:t xml:space="preserve">. </w:t>
      </w:r>
      <w:r w:rsidR="007548B0">
        <w:rPr>
          <w:rFonts w:hint="eastAsia"/>
          <w:b/>
          <w:i/>
          <w:lang w:eastAsia="ko-KR"/>
        </w:rPr>
        <w:t>For unicast transmission, f</w:t>
      </w:r>
      <w:r>
        <w:rPr>
          <w:rFonts w:hint="eastAsia"/>
          <w:b/>
          <w:i/>
          <w:lang w:eastAsia="ko-KR"/>
        </w:rPr>
        <w:t xml:space="preserve">requency hopping pattern </w:t>
      </w:r>
      <w:r w:rsidR="00562519">
        <w:rPr>
          <w:rFonts w:hint="eastAsia"/>
          <w:b/>
          <w:i/>
          <w:lang w:eastAsia="ko-KR"/>
        </w:rPr>
        <w:t xml:space="preserve">based on mirroring between two narrowband groups is </w:t>
      </w:r>
      <w:r w:rsidR="007B20D3">
        <w:rPr>
          <w:rFonts w:hint="eastAsia"/>
          <w:b/>
          <w:i/>
          <w:lang w:eastAsia="ko-KR"/>
        </w:rPr>
        <w:t>used</w:t>
      </w:r>
      <w:bookmarkStart w:id="1" w:name="_GoBack"/>
      <w:bookmarkEnd w:id="1"/>
      <w:r w:rsidR="00562519">
        <w:rPr>
          <w:rFonts w:hint="eastAsia"/>
          <w:b/>
          <w:i/>
          <w:lang w:eastAsia="ko-KR"/>
        </w:rPr>
        <w:t xml:space="preserve">. It can be further considered to have separate narrowband groups per coverage class for unicast transmission. </w:t>
      </w:r>
      <w:r>
        <w:rPr>
          <w:rFonts w:hint="eastAsia"/>
          <w:b/>
          <w:i/>
          <w:lang w:eastAsia="ko-KR"/>
        </w:rPr>
        <w:t xml:space="preserve"> </w:t>
      </w:r>
    </w:p>
    <w:p w:rsidR="009645A6" w:rsidRDefault="009645A6" w:rsidP="000B03DD">
      <w:pPr>
        <w:jc w:val="both"/>
        <w:rPr>
          <w:lang w:eastAsia="ko-KR"/>
        </w:rPr>
      </w:pPr>
    </w:p>
    <w:p w:rsidR="008957FF" w:rsidRDefault="00A929DD" w:rsidP="000B03DD">
      <w:pPr>
        <w:jc w:val="both"/>
        <w:rPr>
          <w:lang w:eastAsia="ko-KR"/>
        </w:rPr>
      </w:pPr>
      <w:r>
        <w:rPr>
          <w:rFonts w:hint="eastAsia"/>
          <w:lang w:eastAsia="ko-KR"/>
        </w:rPr>
        <w:t xml:space="preserve">In terms of allocating </w:t>
      </w:r>
      <w:r w:rsidR="00B720C8">
        <w:rPr>
          <w:rFonts w:hint="eastAsia"/>
          <w:lang w:eastAsia="ko-KR"/>
        </w:rPr>
        <w:t>narrowband</w:t>
      </w:r>
      <w:r>
        <w:rPr>
          <w:rFonts w:hint="eastAsia"/>
          <w:lang w:eastAsia="ko-KR"/>
        </w:rPr>
        <w:t xml:space="preserve">s for frequency hopping, whether to allocate common </w:t>
      </w:r>
      <w:r w:rsidR="00B720C8">
        <w:rPr>
          <w:rFonts w:hint="eastAsia"/>
          <w:lang w:eastAsia="ko-KR"/>
        </w:rPr>
        <w:t>narrowband</w:t>
      </w:r>
      <w:r>
        <w:rPr>
          <w:rFonts w:hint="eastAsia"/>
          <w:lang w:eastAsia="ko-KR"/>
        </w:rPr>
        <w:t xml:space="preserve">s for broadcast and unicast transmissions needs some consideration. If they are common, updating the set of </w:t>
      </w:r>
      <w:r w:rsidR="00B720C8">
        <w:rPr>
          <w:rFonts w:hint="eastAsia"/>
          <w:lang w:eastAsia="ko-KR"/>
        </w:rPr>
        <w:t>narrowband</w:t>
      </w:r>
      <w:r>
        <w:rPr>
          <w:rFonts w:hint="eastAsia"/>
          <w:lang w:eastAsia="ko-KR"/>
        </w:rPr>
        <w:t xml:space="preserve">s usable for unicast transmission becomes complicated as it also affects transmission of </w:t>
      </w:r>
      <w:r>
        <w:rPr>
          <w:lang w:eastAsia="ko-KR"/>
        </w:rPr>
        <w:lastRenderedPageBreak/>
        <w:t>common</w:t>
      </w:r>
      <w:r>
        <w:rPr>
          <w:rFonts w:hint="eastAsia"/>
          <w:lang w:eastAsia="ko-KR"/>
        </w:rPr>
        <w:t xml:space="preserve"> data. If they are separately configured with possible overlap, some collision cases should be addressed. If they are separately configured and resources are disjoint, </w:t>
      </w:r>
      <w:r w:rsidR="008957FF">
        <w:rPr>
          <w:rFonts w:hint="eastAsia"/>
          <w:lang w:eastAsia="ko-KR"/>
        </w:rPr>
        <w:t xml:space="preserve">resources used for frequency hopping of cell common data can be utilized. Overall, it is desirable to avoid possible collision by </w:t>
      </w:r>
      <w:r w:rsidR="008957FF">
        <w:rPr>
          <w:lang w:eastAsia="ko-KR"/>
        </w:rPr>
        <w:t>applying</w:t>
      </w:r>
      <w:r w:rsidR="008957FF">
        <w:rPr>
          <w:rFonts w:hint="eastAsia"/>
          <w:lang w:eastAsia="ko-KR"/>
        </w:rPr>
        <w:t xml:space="preserve"> the same pattern. However, if it is necessary for the flexibility, </w:t>
      </w:r>
      <w:r w:rsidR="008957FF">
        <w:rPr>
          <w:lang w:eastAsia="ko-KR"/>
        </w:rPr>
        <w:t xml:space="preserve">applying </w:t>
      </w:r>
      <w:r w:rsidR="008957FF">
        <w:rPr>
          <w:rFonts w:hint="eastAsia"/>
          <w:lang w:eastAsia="ko-KR"/>
        </w:rPr>
        <w:t>separate</w:t>
      </w:r>
      <w:r w:rsidR="008957FF">
        <w:rPr>
          <w:lang w:eastAsia="ko-KR"/>
        </w:rPr>
        <w:t xml:space="preserve"> resources for cell-common and unicast transmission for frequency hopping can be considered.</w:t>
      </w:r>
    </w:p>
    <w:p w:rsidR="008957FF" w:rsidRDefault="008957FF" w:rsidP="000B03DD">
      <w:pPr>
        <w:jc w:val="both"/>
        <w:rPr>
          <w:lang w:eastAsia="ko-KR"/>
        </w:rPr>
      </w:pPr>
      <w:r>
        <w:rPr>
          <w:lang w:eastAsia="ko-KR"/>
        </w:rPr>
        <w:t xml:space="preserve"> </w:t>
      </w:r>
    </w:p>
    <w:p w:rsidR="008957FF" w:rsidRDefault="008957FF" w:rsidP="008957FF">
      <w:pPr>
        <w:jc w:val="both"/>
        <w:rPr>
          <w:b/>
          <w:i/>
          <w:lang w:eastAsia="ko-KR"/>
        </w:rPr>
      </w:pPr>
      <w:r w:rsidRPr="00BC3E9D">
        <w:rPr>
          <w:rFonts w:hint="eastAsia"/>
          <w:b/>
          <w:i/>
          <w:lang w:eastAsia="ko-KR"/>
        </w:rPr>
        <w:t xml:space="preserve">Proposal </w:t>
      </w:r>
      <w:r w:rsidR="000F6A40">
        <w:rPr>
          <w:rFonts w:hint="eastAsia"/>
          <w:b/>
          <w:i/>
          <w:lang w:eastAsia="ko-KR"/>
        </w:rPr>
        <w:t>6</w:t>
      </w:r>
      <w:r w:rsidRPr="00BC3E9D">
        <w:rPr>
          <w:rFonts w:hint="eastAsia"/>
          <w:b/>
          <w:i/>
          <w:lang w:eastAsia="ko-KR"/>
        </w:rPr>
        <w:t xml:space="preserve">: </w:t>
      </w:r>
      <w:r>
        <w:rPr>
          <w:rFonts w:hint="eastAsia"/>
          <w:b/>
          <w:i/>
          <w:lang w:eastAsia="ko-KR"/>
        </w:rPr>
        <w:t xml:space="preserve">Consider adopting virtual </w:t>
      </w:r>
      <w:r w:rsidR="00B720C8">
        <w:rPr>
          <w:rFonts w:hint="eastAsia"/>
          <w:b/>
          <w:i/>
          <w:lang w:eastAsia="ko-KR"/>
        </w:rPr>
        <w:t>narrowband</w:t>
      </w:r>
      <w:r>
        <w:rPr>
          <w:rFonts w:hint="eastAsia"/>
          <w:b/>
          <w:i/>
          <w:lang w:eastAsia="ko-KR"/>
        </w:rPr>
        <w:t xml:space="preserve"> concept where </w:t>
      </w:r>
      <w:r>
        <w:rPr>
          <w:b/>
          <w:i/>
          <w:lang w:eastAsia="ko-KR"/>
        </w:rPr>
        <w:t>physical</w:t>
      </w:r>
      <w:r>
        <w:rPr>
          <w:rFonts w:hint="eastAsia"/>
          <w:b/>
          <w:i/>
          <w:lang w:eastAsia="ko-KR"/>
        </w:rPr>
        <w:t xml:space="preserve"> </w:t>
      </w:r>
      <w:r w:rsidR="00B720C8">
        <w:rPr>
          <w:rFonts w:hint="eastAsia"/>
          <w:b/>
          <w:i/>
          <w:lang w:eastAsia="ko-KR"/>
        </w:rPr>
        <w:t>narrowband</w:t>
      </w:r>
      <w:r>
        <w:rPr>
          <w:rFonts w:hint="eastAsia"/>
          <w:b/>
          <w:i/>
          <w:lang w:eastAsia="ko-KR"/>
        </w:rPr>
        <w:t xml:space="preserve"> resource can be determined based on hopping pattern and other cell common parameters. </w:t>
      </w:r>
    </w:p>
    <w:p w:rsidR="001C7F55" w:rsidRDefault="001C7F55" w:rsidP="00AC19C6">
      <w:pPr>
        <w:rPr>
          <w:lang w:eastAsia="ko-KR"/>
        </w:rPr>
      </w:pPr>
    </w:p>
    <w:p w:rsidR="00071960" w:rsidRDefault="00F06676" w:rsidP="00071960">
      <w:pPr>
        <w:pStyle w:val="3"/>
        <w:rPr>
          <w:lang w:eastAsia="ko-KR"/>
        </w:rPr>
      </w:pPr>
      <w:r>
        <w:rPr>
          <w:rFonts w:hint="eastAsia"/>
          <w:lang w:eastAsia="ko-KR"/>
        </w:rPr>
        <w:t>Handling of small number of repetitions</w:t>
      </w:r>
    </w:p>
    <w:p w:rsidR="00C0587C" w:rsidRDefault="00F06676" w:rsidP="0039173E">
      <w:pPr>
        <w:jc w:val="both"/>
        <w:rPr>
          <w:lang w:eastAsia="ko-KR"/>
        </w:rPr>
      </w:pPr>
      <w:r>
        <w:rPr>
          <w:rFonts w:hint="eastAsia"/>
          <w:lang w:eastAsia="ko-KR"/>
        </w:rPr>
        <w:t xml:space="preserve">It is FFS on handling of small number of repetitions than </w:t>
      </w:r>
      <w:r w:rsidRPr="001D2049">
        <w:rPr>
          <w:szCs w:val="20"/>
          <w:lang w:val="en-US"/>
        </w:rPr>
        <w:t>Y</w:t>
      </w:r>
      <w:r w:rsidRPr="001D2049">
        <w:rPr>
          <w:szCs w:val="20"/>
          <w:vertAlign w:val="subscript"/>
          <w:lang w:val="en-US"/>
        </w:rPr>
        <w:t>CH</w:t>
      </w:r>
      <w:r>
        <w:rPr>
          <w:rFonts w:hint="eastAsia"/>
          <w:lang w:eastAsia="ko-KR"/>
        </w:rPr>
        <w:t xml:space="preserve"> for frequency hopping. Overall, there could be the following approaches. </w:t>
      </w:r>
    </w:p>
    <w:p w:rsidR="00F06676" w:rsidRPr="00F06676" w:rsidRDefault="00F06676" w:rsidP="00F06676">
      <w:pPr>
        <w:pStyle w:val="af1"/>
        <w:numPr>
          <w:ilvl w:val="0"/>
          <w:numId w:val="32"/>
        </w:numPr>
        <w:rPr>
          <w:sz w:val="20"/>
          <w:lang w:eastAsia="ko-KR"/>
        </w:rPr>
      </w:pPr>
      <w:r w:rsidRPr="00F06676">
        <w:rPr>
          <w:rFonts w:hint="eastAsia"/>
          <w:sz w:val="20"/>
          <w:lang w:eastAsia="ko-KR"/>
        </w:rPr>
        <w:t xml:space="preserve">No hopping is used in this case: In other words, if the repetition is smaller than </w:t>
      </w:r>
      <w:r w:rsidRPr="001D2049">
        <w:rPr>
          <w:lang w:val="en-US"/>
        </w:rPr>
        <w:t>Y</w:t>
      </w:r>
      <w:r w:rsidRPr="001D2049">
        <w:rPr>
          <w:vertAlign w:val="subscript"/>
          <w:lang w:val="en-US"/>
        </w:rPr>
        <w:t>CH</w:t>
      </w:r>
      <w:r w:rsidRPr="00F06676">
        <w:rPr>
          <w:rFonts w:hint="eastAsia"/>
          <w:sz w:val="20"/>
          <w:lang w:eastAsia="ko-KR"/>
        </w:rPr>
        <w:t xml:space="preserve">, the hopping may not be occurred during the </w:t>
      </w:r>
      <w:r w:rsidRPr="00F06676">
        <w:rPr>
          <w:sz w:val="20"/>
          <w:lang w:eastAsia="ko-KR"/>
        </w:rPr>
        <w:t>repetition</w:t>
      </w:r>
    </w:p>
    <w:p w:rsidR="00F06676" w:rsidRDefault="00F06676" w:rsidP="00F06676">
      <w:pPr>
        <w:pStyle w:val="af1"/>
        <w:numPr>
          <w:ilvl w:val="0"/>
          <w:numId w:val="32"/>
        </w:numPr>
        <w:rPr>
          <w:sz w:val="20"/>
          <w:lang w:eastAsia="ko-KR"/>
        </w:rPr>
      </w:pPr>
      <w:r>
        <w:rPr>
          <w:rFonts w:hint="eastAsia"/>
          <w:sz w:val="20"/>
          <w:lang w:eastAsia="ko-KR"/>
        </w:rPr>
        <w:t>Divide the repetitions to two groups</w:t>
      </w:r>
      <w:r w:rsidR="000D1F99">
        <w:rPr>
          <w:rFonts w:hint="eastAsia"/>
          <w:sz w:val="20"/>
          <w:lang w:eastAsia="ko-KR"/>
        </w:rPr>
        <w:t>:</w:t>
      </w:r>
      <w:r>
        <w:rPr>
          <w:rFonts w:hint="eastAsia"/>
          <w:sz w:val="20"/>
          <w:lang w:eastAsia="ko-KR"/>
        </w:rPr>
        <w:t xml:space="preserve"> transmit the first group in first </w:t>
      </w:r>
      <w:r w:rsidR="000D1F99" w:rsidRPr="001D2049">
        <w:rPr>
          <w:lang w:val="en-US"/>
        </w:rPr>
        <w:t>Y</w:t>
      </w:r>
      <w:r w:rsidR="000D1F99" w:rsidRPr="001D2049">
        <w:rPr>
          <w:vertAlign w:val="subscript"/>
          <w:lang w:val="en-US"/>
        </w:rPr>
        <w:t>CH</w:t>
      </w:r>
      <w:r>
        <w:rPr>
          <w:rFonts w:hint="eastAsia"/>
          <w:sz w:val="20"/>
          <w:lang w:eastAsia="ko-KR"/>
        </w:rPr>
        <w:t xml:space="preserve"> and the second group in the next </w:t>
      </w:r>
      <w:r w:rsidRPr="001D2049">
        <w:rPr>
          <w:lang w:val="en-US"/>
        </w:rPr>
        <w:t>Y</w:t>
      </w:r>
      <w:r w:rsidRPr="001D2049">
        <w:rPr>
          <w:vertAlign w:val="subscript"/>
          <w:lang w:val="en-US"/>
        </w:rPr>
        <w:t>CH</w:t>
      </w:r>
      <w:r>
        <w:rPr>
          <w:rFonts w:hint="eastAsia"/>
          <w:sz w:val="20"/>
          <w:lang w:eastAsia="ko-KR"/>
        </w:rPr>
        <w:t xml:space="preserve"> duration</w:t>
      </w:r>
      <w:r w:rsidR="00FA0B30">
        <w:rPr>
          <w:rFonts w:hint="eastAsia"/>
          <w:sz w:val="20"/>
          <w:lang w:eastAsia="ko-KR"/>
        </w:rPr>
        <w:t xml:space="preserve"> </w:t>
      </w:r>
      <w:r w:rsidR="00FA0B30">
        <w:rPr>
          <w:sz w:val="20"/>
          <w:lang w:eastAsia="ko-KR"/>
        </w:rPr>
        <w:t>–</w:t>
      </w:r>
      <w:r w:rsidR="00FA0B30">
        <w:rPr>
          <w:rFonts w:hint="eastAsia"/>
          <w:sz w:val="20"/>
          <w:lang w:eastAsia="ko-KR"/>
        </w:rPr>
        <w:t xml:space="preserve"> this may complicate the network scheduling to ensure no collision between data scheduling with different repetition </w:t>
      </w:r>
      <w:r w:rsidR="00FA0B30">
        <w:rPr>
          <w:sz w:val="20"/>
          <w:lang w:eastAsia="ko-KR"/>
        </w:rPr>
        <w:t>numbers</w:t>
      </w:r>
      <w:r w:rsidR="00FA0B30">
        <w:rPr>
          <w:rFonts w:hint="eastAsia"/>
          <w:sz w:val="20"/>
          <w:lang w:eastAsia="ko-KR"/>
        </w:rPr>
        <w:t xml:space="preserve"> sharing the same narrowbands. </w:t>
      </w:r>
    </w:p>
    <w:p w:rsidR="00F06676" w:rsidRDefault="00F06676" w:rsidP="00F06676">
      <w:pPr>
        <w:pStyle w:val="af1"/>
        <w:numPr>
          <w:ilvl w:val="0"/>
          <w:numId w:val="32"/>
        </w:numPr>
        <w:rPr>
          <w:sz w:val="20"/>
          <w:lang w:eastAsia="ko-KR"/>
        </w:rPr>
      </w:pPr>
      <w:r>
        <w:rPr>
          <w:rFonts w:hint="eastAsia"/>
          <w:sz w:val="20"/>
          <w:lang w:eastAsia="ko-KR"/>
        </w:rPr>
        <w:t xml:space="preserve">Change </w:t>
      </w:r>
      <w:r w:rsidRPr="001D2049">
        <w:rPr>
          <w:lang w:val="en-US"/>
        </w:rPr>
        <w:t>Y</w:t>
      </w:r>
      <w:r w:rsidRPr="001D2049">
        <w:rPr>
          <w:vertAlign w:val="subscript"/>
          <w:lang w:val="en-US"/>
        </w:rPr>
        <w:t>CH</w:t>
      </w:r>
      <w:r>
        <w:rPr>
          <w:rFonts w:hint="eastAsia"/>
          <w:sz w:val="20"/>
          <w:lang w:eastAsia="ko-KR"/>
        </w:rPr>
        <w:t xml:space="preserve"> in this case</w:t>
      </w:r>
      <w:r w:rsidR="000D1F99">
        <w:rPr>
          <w:rFonts w:hint="eastAsia"/>
          <w:sz w:val="20"/>
          <w:lang w:eastAsia="ko-KR"/>
        </w:rPr>
        <w:t>:</w:t>
      </w:r>
      <w:r>
        <w:rPr>
          <w:rFonts w:hint="eastAsia"/>
          <w:sz w:val="20"/>
          <w:lang w:eastAsia="ko-KR"/>
        </w:rPr>
        <w:t xml:space="preserve"> for example, a UE assumes that </w:t>
      </w:r>
      <w:r w:rsidRPr="001D2049">
        <w:rPr>
          <w:lang w:val="en-US"/>
        </w:rPr>
        <w:t>Y</w:t>
      </w:r>
      <w:r w:rsidRPr="001D2049">
        <w:rPr>
          <w:vertAlign w:val="subscript"/>
          <w:lang w:val="en-US"/>
        </w:rPr>
        <w:t>CH</w:t>
      </w:r>
      <w:r>
        <w:rPr>
          <w:rFonts w:hint="eastAsia"/>
          <w:sz w:val="20"/>
          <w:lang w:eastAsia="ko-KR"/>
        </w:rPr>
        <w:t xml:space="preserve"> = </w:t>
      </w:r>
      <w:r w:rsidRPr="001D2049">
        <w:rPr>
          <w:lang w:val="en-US"/>
        </w:rPr>
        <w:t>Y</w:t>
      </w:r>
      <w:r w:rsidRPr="001D2049">
        <w:rPr>
          <w:vertAlign w:val="subscript"/>
          <w:lang w:val="en-US"/>
        </w:rPr>
        <w:t>CH</w:t>
      </w:r>
      <w:r>
        <w:rPr>
          <w:rFonts w:hint="eastAsia"/>
          <w:sz w:val="20"/>
          <w:lang w:eastAsia="ko-KR"/>
        </w:rPr>
        <w:t xml:space="preserve"> /2</w:t>
      </w:r>
      <w:r w:rsidR="00FA0B30">
        <w:rPr>
          <w:rFonts w:hint="eastAsia"/>
          <w:sz w:val="20"/>
          <w:lang w:eastAsia="ko-KR"/>
        </w:rPr>
        <w:t xml:space="preserve"> </w:t>
      </w:r>
      <w:r w:rsidR="000D1F99">
        <w:rPr>
          <w:rFonts w:hint="eastAsia"/>
          <w:sz w:val="20"/>
          <w:lang w:eastAsia="ko-KR"/>
        </w:rPr>
        <w:t>in this case. S</w:t>
      </w:r>
      <w:r w:rsidR="00FA0B30">
        <w:rPr>
          <w:rFonts w:hint="eastAsia"/>
          <w:sz w:val="20"/>
          <w:lang w:eastAsia="ko-KR"/>
        </w:rPr>
        <w:t>imilar to the second option, it is expected that scheduling complexity can be increased</w:t>
      </w:r>
      <w:r w:rsidR="000D1F99">
        <w:rPr>
          <w:rFonts w:hint="eastAsia"/>
          <w:sz w:val="20"/>
          <w:lang w:eastAsia="ko-KR"/>
        </w:rPr>
        <w:t xml:space="preserve"> with this approach</w:t>
      </w:r>
      <w:r w:rsidR="00FA0B30">
        <w:rPr>
          <w:rFonts w:hint="eastAsia"/>
          <w:sz w:val="20"/>
          <w:lang w:eastAsia="ko-KR"/>
        </w:rPr>
        <w:t xml:space="preserve">. </w:t>
      </w:r>
    </w:p>
    <w:p w:rsidR="00F06676" w:rsidRDefault="00F06676" w:rsidP="00F06676">
      <w:pPr>
        <w:pStyle w:val="af1"/>
        <w:numPr>
          <w:ilvl w:val="0"/>
          <w:numId w:val="32"/>
        </w:numPr>
        <w:rPr>
          <w:sz w:val="20"/>
          <w:lang w:eastAsia="ko-KR"/>
        </w:rPr>
      </w:pPr>
      <w:r>
        <w:rPr>
          <w:rFonts w:hint="eastAsia"/>
          <w:sz w:val="20"/>
          <w:lang w:eastAsia="ko-KR"/>
        </w:rPr>
        <w:t xml:space="preserve">Adopt multiple </w:t>
      </w:r>
      <w:r w:rsidRPr="001D2049">
        <w:rPr>
          <w:lang w:val="en-US"/>
        </w:rPr>
        <w:t>Y</w:t>
      </w:r>
      <w:r w:rsidRPr="001D2049">
        <w:rPr>
          <w:vertAlign w:val="subscript"/>
          <w:lang w:val="en-US"/>
        </w:rPr>
        <w:t>CH</w:t>
      </w:r>
      <w:r>
        <w:rPr>
          <w:rFonts w:hint="eastAsia"/>
          <w:sz w:val="20"/>
          <w:lang w:eastAsia="ko-KR"/>
        </w:rPr>
        <w:t xml:space="preserve"> values for example one per each narrowband</w:t>
      </w:r>
      <w:r w:rsidR="00FA0B30">
        <w:rPr>
          <w:rFonts w:hint="eastAsia"/>
          <w:sz w:val="20"/>
          <w:lang w:eastAsia="ko-KR"/>
        </w:rPr>
        <w:t xml:space="preserve"> or coverage level</w:t>
      </w:r>
      <w:r w:rsidR="000D1F99">
        <w:rPr>
          <w:rFonts w:hint="eastAsia"/>
          <w:sz w:val="20"/>
          <w:lang w:eastAsia="ko-KR"/>
        </w:rPr>
        <w:t>:</w:t>
      </w:r>
      <w:r>
        <w:rPr>
          <w:rFonts w:hint="eastAsia"/>
          <w:sz w:val="20"/>
          <w:lang w:eastAsia="ko-KR"/>
        </w:rPr>
        <w:t xml:space="preserve"> </w:t>
      </w:r>
      <w:r w:rsidR="000D1F99">
        <w:rPr>
          <w:rFonts w:hint="eastAsia"/>
          <w:sz w:val="20"/>
          <w:lang w:eastAsia="ko-KR"/>
        </w:rPr>
        <w:t>T</w:t>
      </w:r>
      <w:r>
        <w:rPr>
          <w:rFonts w:hint="eastAsia"/>
          <w:sz w:val="20"/>
          <w:lang w:eastAsia="ko-KR"/>
        </w:rPr>
        <w:t xml:space="preserve">he network schedules the data with small repetition numbers to a narrowband with small </w:t>
      </w:r>
      <w:r w:rsidRPr="001D2049">
        <w:rPr>
          <w:lang w:val="en-US"/>
        </w:rPr>
        <w:t>Y</w:t>
      </w:r>
      <w:r w:rsidRPr="001D2049">
        <w:rPr>
          <w:vertAlign w:val="subscript"/>
          <w:lang w:val="en-US"/>
        </w:rPr>
        <w:t>CH</w:t>
      </w:r>
      <w:r>
        <w:rPr>
          <w:rFonts w:hint="eastAsia"/>
          <w:sz w:val="20"/>
          <w:lang w:eastAsia="ko-KR"/>
        </w:rPr>
        <w:t xml:space="preserve"> value</w:t>
      </w:r>
      <w:r w:rsidR="000D1F99">
        <w:rPr>
          <w:rFonts w:hint="eastAsia"/>
          <w:sz w:val="20"/>
          <w:lang w:eastAsia="ko-KR"/>
        </w:rPr>
        <w:t>.</w:t>
      </w:r>
      <w:r w:rsidR="00FA0B30">
        <w:rPr>
          <w:rFonts w:hint="eastAsia"/>
          <w:sz w:val="20"/>
          <w:lang w:eastAsia="ko-KR"/>
        </w:rPr>
        <w:t xml:space="preserve"> </w:t>
      </w:r>
      <w:r w:rsidR="000D1F99">
        <w:rPr>
          <w:rFonts w:hint="eastAsia"/>
          <w:sz w:val="20"/>
          <w:lang w:eastAsia="ko-KR"/>
        </w:rPr>
        <w:t>T</w:t>
      </w:r>
      <w:r w:rsidR="00FA0B30">
        <w:rPr>
          <w:rFonts w:hint="eastAsia"/>
          <w:sz w:val="20"/>
          <w:lang w:eastAsia="ko-KR"/>
        </w:rPr>
        <w:t xml:space="preserve">his may require separate narrowbands configured per each coverage level, and thus, the number of narrowbands usable for frequency hopping for a coverage level can be limited (and thus frequency diversity gain may be limited). </w:t>
      </w:r>
    </w:p>
    <w:p w:rsidR="00F06676" w:rsidRDefault="00FA0B30" w:rsidP="00FA0B30">
      <w:pPr>
        <w:jc w:val="both"/>
        <w:rPr>
          <w:szCs w:val="20"/>
          <w:lang w:val="en-US" w:eastAsia="ko-KR"/>
        </w:rPr>
      </w:pPr>
      <w:r>
        <w:rPr>
          <w:rFonts w:hint="eastAsia"/>
          <w:lang w:eastAsia="ko-KR"/>
        </w:rPr>
        <w:t xml:space="preserve">In general, we consider that the low coverage UEs may not require frequency hopping as frequency hopping is mainly adopted for large coverage case. Though there could be potential performance benefits, each option seems to lead considerable specification impacts, and complicate the scheduling from the network side. </w:t>
      </w:r>
      <w:r w:rsidR="0073673D">
        <w:rPr>
          <w:rFonts w:hint="eastAsia"/>
          <w:lang w:eastAsia="ko-KR"/>
        </w:rPr>
        <w:t xml:space="preserve">Also, it is noted that the actual number of subframes that a transmission with repetition spans can be </w:t>
      </w:r>
      <w:r w:rsidR="000D1F99">
        <w:rPr>
          <w:rFonts w:hint="eastAsia"/>
          <w:lang w:eastAsia="ko-KR"/>
        </w:rPr>
        <w:t xml:space="preserve">generally </w:t>
      </w:r>
      <w:r w:rsidR="0073673D">
        <w:rPr>
          <w:rFonts w:hint="eastAsia"/>
          <w:lang w:eastAsia="ko-KR"/>
        </w:rPr>
        <w:t xml:space="preserve">larger than the number of repetitions due to invalid subframes. In other words, the number of subframes of </w:t>
      </w:r>
      <w:r w:rsidR="0073673D">
        <w:rPr>
          <w:lang w:eastAsia="ko-KR"/>
        </w:rPr>
        <w:t>repetition</w:t>
      </w:r>
      <w:r w:rsidR="0073673D">
        <w:rPr>
          <w:rFonts w:hint="eastAsia"/>
          <w:lang w:eastAsia="ko-KR"/>
        </w:rPr>
        <w:t xml:space="preserve"> can be larger than </w:t>
      </w:r>
      <w:r w:rsidR="0073673D" w:rsidRPr="001D2049">
        <w:rPr>
          <w:szCs w:val="20"/>
          <w:lang w:val="en-US"/>
        </w:rPr>
        <w:t>Y</w:t>
      </w:r>
      <w:r w:rsidR="0073673D" w:rsidRPr="001D2049">
        <w:rPr>
          <w:szCs w:val="20"/>
          <w:vertAlign w:val="subscript"/>
          <w:lang w:val="en-US"/>
        </w:rPr>
        <w:t>CH</w:t>
      </w:r>
      <w:r w:rsidR="0073673D">
        <w:rPr>
          <w:rFonts w:hint="eastAsia"/>
          <w:lang w:eastAsia="ko-KR"/>
        </w:rPr>
        <w:t xml:space="preserve"> though the repetition number is less than </w:t>
      </w:r>
      <w:r w:rsidR="0073673D" w:rsidRPr="001D2049">
        <w:rPr>
          <w:szCs w:val="20"/>
          <w:lang w:val="en-US"/>
        </w:rPr>
        <w:t>Y</w:t>
      </w:r>
      <w:r w:rsidR="0073673D" w:rsidRPr="001D2049">
        <w:rPr>
          <w:szCs w:val="20"/>
          <w:vertAlign w:val="subscript"/>
          <w:lang w:val="en-US"/>
        </w:rPr>
        <w:t>CH</w:t>
      </w:r>
      <w:r w:rsidR="0073673D">
        <w:rPr>
          <w:rFonts w:hint="eastAsia"/>
          <w:lang w:eastAsia="ko-KR"/>
        </w:rPr>
        <w:t xml:space="preserve"> in many cases. </w:t>
      </w:r>
      <w:r>
        <w:rPr>
          <w:rFonts w:hint="eastAsia"/>
          <w:lang w:eastAsia="ko-KR"/>
        </w:rPr>
        <w:t xml:space="preserve">Thus, our preference is not to allow a special handling on this case. If special </w:t>
      </w:r>
      <w:r>
        <w:rPr>
          <w:lang w:eastAsia="ko-KR"/>
        </w:rPr>
        <w:t>handling</w:t>
      </w:r>
      <w:r>
        <w:rPr>
          <w:rFonts w:hint="eastAsia"/>
          <w:lang w:eastAsia="ko-KR"/>
        </w:rPr>
        <w:t xml:space="preserve"> is necessary, we consider that different </w:t>
      </w:r>
      <w:r w:rsidRPr="001D2049">
        <w:rPr>
          <w:szCs w:val="20"/>
          <w:lang w:val="en-US"/>
        </w:rPr>
        <w:t>Y</w:t>
      </w:r>
      <w:r w:rsidRPr="001D2049">
        <w:rPr>
          <w:szCs w:val="20"/>
          <w:vertAlign w:val="subscript"/>
          <w:lang w:val="en-US"/>
        </w:rPr>
        <w:t>CH</w:t>
      </w:r>
      <w:r>
        <w:rPr>
          <w:rFonts w:hint="eastAsia"/>
          <w:lang w:eastAsia="ko-KR"/>
        </w:rPr>
        <w:t xml:space="preserve"> values may be considered either per narrowband or per </w:t>
      </w:r>
      <w:r>
        <w:rPr>
          <w:lang w:eastAsia="ko-KR"/>
        </w:rPr>
        <w:t>coverage</w:t>
      </w:r>
      <w:r>
        <w:rPr>
          <w:rFonts w:hint="eastAsia"/>
          <w:lang w:eastAsia="ko-KR"/>
        </w:rPr>
        <w:t xml:space="preserve"> level for unicast data transmission. For cell common data transmission, we do not see a clear motivation to take a special handling if </w:t>
      </w:r>
      <w:r w:rsidRPr="001D2049">
        <w:rPr>
          <w:szCs w:val="20"/>
          <w:lang w:val="en-US"/>
        </w:rPr>
        <w:t>Y</w:t>
      </w:r>
      <w:r w:rsidRPr="001D2049">
        <w:rPr>
          <w:szCs w:val="20"/>
          <w:vertAlign w:val="subscript"/>
          <w:lang w:val="en-US"/>
        </w:rPr>
        <w:t>CH</w:t>
      </w:r>
      <w:r>
        <w:rPr>
          <w:rFonts w:hint="eastAsia"/>
          <w:szCs w:val="20"/>
          <w:vertAlign w:val="subscript"/>
          <w:lang w:val="en-US" w:eastAsia="ko-KR"/>
        </w:rPr>
        <w:t xml:space="preserve"> </w:t>
      </w:r>
      <w:r>
        <w:rPr>
          <w:rFonts w:hint="eastAsia"/>
          <w:szCs w:val="20"/>
          <w:lang w:val="en-US" w:eastAsia="ko-KR"/>
        </w:rPr>
        <w:t xml:space="preserve">is configurable by the </w:t>
      </w:r>
      <w:r>
        <w:rPr>
          <w:szCs w:val="20"/>
          <w:lang w:val="en-US" w:eastAsia="ko-KR"/>
        </w:rPr>
        <w:t>network</w:t>
      </w:r>
      <w:r>
        <w:rPr>
          <w:rFonts w:hint="eastAsia"/>
          <w:szCs w:val="20"/>
          <w:lang w:val="en-US" w:eastAsia="ko-KR"/>
        </w:rPr>
        <w:t xml:space="preserve"> for cell common data. </w:t>
      </w:r>
    </w:p>
    <w:p w:rsidR="00FA0B30" w:rsidRDefault="00FA0B30" w:rsidP="00FA0B30">
      <w:pPr>
        <w:jc w:val="both"/>
        <w:rPr>
          <w:szCs w:val="20"/>
          <w:lang w:val="en-US" w:eastAsia="ko-KR"/>
        </w:rPr>
      </w:pPr>
    </w:p>
    <w:p w:rsidR="00FA0B30" w:rsidRPr="00FA0B30" w:rsidRDefault="00FA0B30" w:rsidP="00FA0B30">
      <w:pPr>
        <w:jc w:val="both"/>
        <w:rPr>
          <w:b/>
          <w:i/>
          <w:lang w:eastAsia="ko-KR"/>
        </w:rPr>
      </w:pPr>
      <w:r w:rsidRPr="00BC3E9D">
        <w:rPr>
          <w:rFonts w:hint="eastAsia"/>
          <w:b/>
          <w:i/>
          <w:lang w:eastAsia="ko-KR"/>
        </w:rPr>
        <w:t xml:space="preserve">Proposal </w:t>
      </w:r>
      <w:r>
        <w:rPr>
          <w:rFonts w:hint="eastAsia"/>
          <w:b/>
          <w:i/>
          <w:lang w:eastAsia="ko-KR"/>
        </w:rPr>
        <w:t>7</w:t>
      </w:r>
      <w:r w:rsidRPr="00BC3E9D">
        <w:rPr>
          <w:rFonts w:hint="eastAsia"/>
          <w:b/>
          <w:i/>
          <w:lang w:eastAsia="ko-KR"/>
        </w:rPr>
        <w:t xml:space="preserve">: </w:t>
      </w:r>
      <w:r>
        <w:rPr>
          <w:rFonts w:hint="eastAsia"/>
          <w:b/>
          <w:i/>
          <w:lang w:eastAsia="ko-KR"/>
        </w:rPr>
        <w:t xml:space="preserve">Select options between A) a common </w:t>
      </w:r>
      <w:r w:rsidRPr="00FA0B30">
        <w:rPr>
          <w:b/>
          <w:i/>
          <w:lang w:eastAsia="ko-KR"/>
        </w:rPr>
        <w:t>Y</w:t>
      </w:r>
      <w:r w:rsidRPr="00FA0B30">
        <w:rPr>
          <w:b/>
          <w:i/>
          <w:vertAlign w:val="subscript"/>
          <w:lang w:eastAsia="ko-KR"/>
        </w:rPr>
        <w:t>CH</w:t>
      </w:r>
      <w:r w:rsidRPr="00FA0B30">
        <w:rPr>
          <w:rFonts w:hint="eastAsia"/>
          <w:b/>
          <w:i/>
          <w:lang w:eastAsia="ko-KR"/>
        </w:rPr>
        <w:t xml:space="preserve"> for all channels in a cell or B) different </w:t>
      </w:r>
      <w:r w:rsidRPr="00FA0B30">
        <w:rPr>
          <w:b/>
          <w:i/>
          <w:lang w:eastAsia="ko-KR"/>
        </w:rPr>
        <w:t>Y</w:t>
      </w:r>
      <w:r w:rsidRPr="00FA0B30">
        <w:rPr>
          <w:b/>
          <w:i/>
          <w:vertAlign w:val="subscript"/>
          <w:lang w:eastAsia="ko-KR"/>
        </w:rPr>
        <w:t>CH</w:t>
      </w:r>
      <w:r w:rsidRPr="00FA0B30">
        <w:rPr>
          <w:rFonts w:hint="eastAsia"/>
          <w:b/>
          <w:i/>
          <w:lang w:eastAsia="ko-KR"/>
        </w:rPr>
        <w:t xml:space="preserve"> per coverage levels </w:t>
      </w:r>
      <w:r w:rsidRPr="00FA0B30">
        <w:rPr>
          <w:b/>
          <w:i/>
          <w:lang w:eastAsia="ko-KR"/>
        </w:rPr>
        <w:t xml:space="preserve">in a cell. </w:t>
      </w:r>
    </w:p>
    <w:p w:rsidR="00FA0B30" w:rsidRPr="00FA0B30" w:rsidRDefault="00FA0B30" w:rsidP="00FA0B30">
      <w:pPr>
        <w:jc w:val="both"/>
        <w:rPr>
          <w:lang w:eastAsia="ko-KR"/>
        </w:rPr>
      </w:pP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0F6A40" w:rsidRDefault="000F6A40" w:rsidP="000F6A40">
      <w:pPr>
        <w:rPr>
          <w:lang w:eastAsia="ko-KR"/>
        </w:rPr>
      </w:pPr>
      <w:r>
        <w:rPr>
          <w:rFonts w:hint="eastAsia"/>
          <w:lang w:eastAsia="ko-KR"/>
        </w:rPr>
        <w:t xml:space="preserve">This contribution discussed </w:t>
      </w:r>
      <w:r w:rsidR="000D1F99">
        <w:rPr>
          <w:rFonts w:hint="eastAsia"/>
          <w:lang w:eastAsia="ko-KR"/>
        </w:rPr>
        <w:t xml:space="preserve">details on </w:t>
      </w:r>
      <w:r>
        <w:rPr>
          <w:rFonts w:hint="eastAsia"/>
          <w:lang w:eastAsia="ko-KR"/>
        </w:rPr>
        <w:t xml:space="preserve">frequency hopping. The followings capture the proposals. </w:t>
      </w:r>
    </w:p>
    <w:p w:rsidR="000F6A40" w:rsidRDefault="000F6A40" w:rsidP="000F6A40">
      <w:pPr>
        <w:rPr>
          <w:lang w:eastAsia="ko-KR"/>
        </w:rPr>
      </w:pPr>
    </w:p>
    <w:p w:rsidR="000D1F99" w:rsidRDefault="000D1F99" w:rsidP="000D1F99">
      <w:pPr>
        <w:jc w:val="both"/>
        <w:rPr>
          <w:rFonts w:ascii="Times New Roman" w:hAnsi="Times New Roman"/>
          <w:b/>
          <w:i/>
          <w:lang w:eastAsia="ko-KR"/>
        </w:rPr>
      </w:pPr>
      <w:r w:rsidRPr="007A69CA">
        <w:rPr>
          <w:rFonts w:ascii="Times New Roman" w:hAnsi="Times New Roman" w:hint="eastAsia"/>
          <w:b/>
          <w:i/>
          <w:lang w:eastAsia="ko-KR"/>
        </w:rPr>
        <w:t xml:space="preserve">Proposal 1: The frequency location of MTC-SIB1 is determined based on system bandwidth. The time location of MTC-SIB1 </w:t>
      </w:r>
      <w:r>
        <w:rPr>
          <w:rFonts w:ascii="Times New Roman" w:hAnsi="Times New Roman" w:hint="eastAsia"/>
          <w:b/>
          <w:i/>
          <w:lang w:eastAsia="ko-KR"/>
        </w:rPr>
        <w:t>can be</w:t>
      </w:r>
      <w:r w:rsidRPr="007A69CA">
        <w:rPr>
          <w:rFonts w:ascii="Times New Roman" w:hAnsi="Times New Roman" w:hint="eastAsia"/>
          <w:b/>
          <w:i/>
          <w:lang w:eastAsia="ko-KR"/>
        </w:rPr>
        <w:t xml:space="preserve"> </w:t>
      </w:r>
      <w:r w:rsidRPr="007A69CA">
        <w:rPr>
          <w:rFonts w:ascii="Times New Roman" w:hAnsi="Times New Roman"/>
          <w:b/>
          <w:i/>
          <w:lang w:eastAsia="ko-KR"/>
        </w:rPr>
        <w:t>determined</w:t>
      </w:r>
      <w:r w:rsidRPr="007A69CA">
        <w:rPr>
          <w:rFonts w:ascii="Times New Roman" w:hAnsi="Times New Roman" w:hint="eastAsia"/>
          <w:b/>
          <w:i/>
          <w:lang w:eastAsia="ko-KR"/>
        </w:rPr>
        <w:t xml:space="preserve"> </w:t>
      </w:r>
      <w:r>
        <w:rPr>
          <w:rFonts w:ascii="Times New Roman" w:hAnsi="Times New Roman" w:hint="eastAsia"/>
          <w:b/>
          <w:i/>
          <w:lang w:eastAsia="ko-KR"/>
        </w:rPr>
        <w:t>based on cell ID if necessary</w:t>
      </w:r>
      <w:r w:rsidRPr="007A69CA">
        <w:rPr>
          <w:rFonts w:ascii="Times New Roman" w:hAnsi="Times New Roman" w:hint="eastAsia"/>
          <w:b/>
          <w:i/>
          <w:lang w:eastAsia="ko-KR"/>
        </w:rPr>
        <w:t xml:space="preserve">. </w:t>
      </w:r>
    </w:p>
    <w:p w:rsidR="000D1F99" w:rsidRDefault="000F6A40" w:rsidP="000F6A40">
      <w:pPr>
        <w:jc w:val="both"/>
        <w:rPr>
          <w:rFonts w:hint="eastAsia"/>
          <w:b/>
          <w:i/>
          <w:lang w:eastAsia="ko-KR"/>
        </w:rPr>
      </w:pPr>
      <w:r>
        <w:rPr>
          <w:rFonts w:hint="eastAsia"/>
          <w:b/>
          <w:i/>
          <w:lang w:eastAsia="ko-KR"/>
        </w:rPr>
        <w:t>.</w:t>
      </w:r>
    </w:p>
    <w:p w:rsidR="000D1F99" w:rsidRPr="00771DBE" w:rsidRDefault="000D1F99" w:rsidP="000D1F99">
      <w:pPr>
        <w:jc w:val="both"/>
        <w:rPr>
          <w:rFonts w:ascii="Times New Roman" w:hAnsi="Times New Roman"/>
          <w:b/>
          <w:i/>
          <w:lang w:eastAsia="ko-KR"/>
        </w:rPr>
      </w:pPr>
      <w:r w:rsidRPr="00771DBE">
        <w:rPr>
          <w:rFonts w:ascii="Times New Roman" w:hAnsi="Times New Roman" w:hint="eastAsia"/>
          <w:b/>
          <w:i/>
          <w:lang w:eastAsia="ko-KR"/>
        </w:rPr>
        <w:t xml:space="preserve">Proposal 2: </w:t>
      </w:r>
      <w:r w:rsidRPr="00771DBE">
        <w:rPr>
          <w:rFonts w:ascii="Times New Roman" w:hAnsi="Times New Roman"/>
          <w:b/>
          <w:i/>
          <w:lang w:eastAsia="ko-KR"/>
        </w:rPr>
        <w:t>A cell-specific value of Y</w:t>
      </w:r>
      <w:r w:rsidRPr="000D1F99">
        <w:rPr>
          <w:rFonts w:ascii="Times New Roman" w:hAnsi="Times New Roman"/>
          <w:b/>
          <w:i/>
          <w:vertAlign w:val="subscript"/>
          <w:lang w:eastAsia="ko-KR"/>
        </w:rPr>
        <w:t>CH</w:t>
      </w:r>
      <w:r w:rsidRPr="00771DBE">
        <w:rPr>
          <w:rFonts w:ascii="Times New Roman" w:hAnsi="Times New Roman"/>
          <w:b/>
          <w:i/>
          <w:lang w:eastAsia="ko-KR"/>
        </w:rPr>
        <w:t xml:space="preserve"> is applicable for MTC SIBs other than MTC SIB1.</w:t>
      </w:r>
    </w:p>
    <w:p w:rsidR="000F6A40" w:rsidRDefault="000F6A40" w:rsidP="000F6A40">
      <w:pPr>
        <w:jc w:val="both"/>
        <w:rPr>
          <w:b/>
          <w:i/>
          <w:lang w:eastAsia="ko-KR"/>
        </w:rPr>
      </w:pPr>
      <w:r>
        <w:rPr>
          <w:rFonts w:hint="eastAsia"/>
          <w:b/>
          <w:i/>
          <w:lang w:eastAsia="ko-KR"/>
        </w:rPr>
        <w:t xml:space="preserve">  </w:t>
      </w:r>
    </w:p>
    <w:p w:rsidR="008A4B48" w:rsidRPr="00327181" w:rsidRDefault="008A4B48" w:rsidP="008A4B48">
      <w:pPr>
        <w:jc w:val="both"/>
        <w:rPr>
          <w:rFonts w:ascii="Times New Roman" w:hAnsi="Times New Roman"/>
          <w:b/>
          <w:i/>
          <w:lang w:eastAsia="ko-KR"/>
        </w:rPr>
      </w:pPr>
      <w:r w:rsidRPr="007C66A4">
        <w:rPr>
          <w:rFonts w:ascii="Times New Roman" w:hAnsi="Times New Roman" w:hint="eastAsia"/>
          <w:b/>
          <w:i/>
          <w:lang w:eastAsia="ko-KR"/>
        </w:rPr>
        <w:t xml:space="preserve">Proposal </w:t>
      </w:r>
      <w:r>
        <w:rPr>
          <w:rFonts w:ascii="Times New Roman" w:hAnsi="Times New Roman" w:hint="eastAsia"/>
          <w:b/>
          <w:i/>
          <w:lang w:eastAsia="ko-KR"/>
        </w:rPr>
        <w:t>3</w:t>
      </w:r>
      <w:r>
        <w:rPr>
          <w:rFonts w:ascii="Times New Roman" w:hAnsi="Times New Roman"/>
          <w:b/>
          <w:i/>
          <w:lang w:eastAsia="ko-KR"/>
        </w:rPr>
        <w:t>:</w:t>
      </w:r>
      <w:r w:rsidRPr="007C66A4">
        <w:rPr>
          <w:rFonts w:ascii="Times New Roman" w:hAnsi="Times New Roman" w:hint="eastAsia"/>
          <w:b/>
          <w:i/>
          <w:lang w:eastAsia="ko-KR"/>
        </w:rPr>
        <w:t xml:space="preserve"> </w:t>
      </w:r>
      <w:r>
        <w:rPr>
          <w:rFonts w:ascii="Times New Roman" w:hAnsi="Times New Roman" w:hint="eastAsia"/>
          <w:b/>
          <w:i/>
          <w:lang w:eastAsia="ko-KR"/>
        </w:rPr>
        <w:t xml:space="preserve">A subset of narrowbands used for cell common data is signalled for MTC UEs by MTC-SIBx. </w:t>
      </w:r>
    </w:p>
    <w:p w:rsidR="000F6A40" w:rsidRDefault="000F6A40" w:rsidP="000F6A40">
      <w:pPr>
        <w:rPr>
          <w:rFonts w:hint="eastAsia"/>
          <w:lang w:eastAsia="ko-KR"/>
        </w:rPr>
      </w:pPr>
    </w:p>
    <w:p w:rsidR="008A4B48" w:rsidRDefault="008A4B48" w:rsidP="008A4B48">
      <w:pPr>
        <w:jc w:val="both"/>
        <w:rPr>
          <w:rFonts w:ascii="Times New Roman" w:hAnsi="Times New Roman"/>
          <w:lang w:eastAsia="ko-KR"/>
        </w:rPr>
      </w:pPr>
      <w:r w:rsidRPr="00DF0E39">
        <w:rPr>
          <w:rFonts w:ascii="Times New Roman" w:hAnsi="Times New Roman" w:hint="eastAsia"/>
          <w:b/>
          <w:i/>
          <w:lang w:eastAsia="ko-KR"/>
        </w:rPr>
        <w:t xml:space="preserve">Proposal </w:t>
      </w:r>
      <w:r>
        <w:rPr>
          <w:rFonts w:ascii="Times New Roman" w:hAnsi="Times New Roman" w:hint="eastAsia"/>
          <w:b/>
          <w:i/>
          <w:lang w:eastAsia="ko-KR"/>
        </w:rPr>
        <w:t>4</w:t>
      </w:r>
      <w:r w:rsidRPr="00DF0E39">
        <w:rPr>
          <w:rFonts w:ascii="Times New Roman" w:hAnsi="Times New Roman" w:hint="eastAsia"/>
          <w:b/>
          <w:i/>
          <w:lang w:eastAsia="ko-KR"/>
        </w:rPr>
        <w:t xml:space="preserve">: </w:t>
      </w:r>
      <w:r>
        <w:rPr>
          <w:rFonts w:ascii="Times New Roman" w:hAnsi="Times New Roman" w:hint="eastAsia"/>
          <w:b/>
          <w:i/>
          <w:lang w:eastAsia="ko-KR"/>
        </w:rPr>
        <w:t xml:space="preserve">Cell common enabling/disabling of frequency hopping can be considered. </w:t>
      </w:r>
    </w:p>
    <w:p w:rsidR="008A4B48" w:rsidRDefault="008A4B48" w:rsidP="000F6A40">
      <w:pPr>
        <w:rPr>
          <w:rFonts w:hint="eastAsia"/>
          <w:lang w:eastAsia="ko-KR"/>
        </w:rPr>
      </w:pPr>
    </w:p>
    <w:p w:rsidR="008A4B48" w:rsidRDefault="008A4B48" w:rsidP="008A4B48">
      <w:pPr>
        <w:jc w:val="both"/>
        <w:rPr>
          <w:rFonts w:hint="eastAsia"/>
          <w:b/>
          <w:i/>
          <w:lang w:eastAsia="ko-KR"/>
        </w:rPr>
      </w:pPr>
      <w:r w:rsidRPr="009645A6">
        <w:rPr>
          <w:rFonts w:hint="eastAsia"/>
          <w:b/>
          <w:i/>
          <w:lang w:eastAsia="ko-KR"/>
        </w:rPr>
        <w:t xml:space="preserve">Proposal </w:t>
      </w:r>
      <w:r>
        <w:rPr>
          <w:rFonts w:hint="eastAsia"/>
          <w:b/>
          <w:i/>
          <w:lang w:eastAsia="ko-KR"/>
        </w:rPr>
        <w:t>5</w:t>
      </w:r>
      <w:r w:rsidRPr="009645A6">
        <w:rPr>
          <w:rFonts w:hint="eastAsia"/>
          <w:b/>
          <w:i/>
          <w:lang w:eastAsia="ko-KR"/>
        </w:rPr>
        <w:t xml:space="preserve">. </w:t>
      </w:r>
      <w:r>
        <w:rPr>
          <w:rFonts w:hint="eastAsia"/>
          <w:b/>
          <w:i/>
          <w:lang w:eastAsia="ko-KR"/>
        </w:rPr>
        <w:t xml:space="preserve">For unicast transmission, frequency hopping pattern based on mirroring between two narrowband groups is </w:t>
      </w:r>
      <w:r w:rsidR="007B20D3">
        <w:rPr>
          <w:rFonts w:hint="eastAsia"/>
          <w:b/>
          <w:i/>
          <w:lang w:eastAsia="ko-KR"/>
        </w:rPr>
        <w:t>used</w:t>
      </w:r>
      <w:r>
        <w:rPr>
          <w:rFonts w:hint="eastAsia"/>
          <w:b/>
          <w:i/>
          <w:lang w:eastAsia="ko-KR"/>
        </w:rPr>
        <w:t xml:space="preserve">. It can be further considered to have separate narrowband groups per coverage class for unicast transmission.  </w:t>
      </w:r>
    </w:p>
    <w:p w:rsidR="008A4B48" w:rsidRDefault="008A4B48" w:rsidP="008A4B48">
      <w:pPr>
        <w:jc w:val="both"/>
        <w:rPr>
          <w:b/>
          <w:i/>
          <w:lang w:eastAsia="ko-KR"/>
        </w:rPr>
      </w:pPr>
      <w:r w:rsidRPr="00BC3E9D">
        <w:rPr>
          <w:rFonts w:hint="eastAsia"/>
          <w:b/>
          <w:i/>
          <w:lang w:eastAsia="ko-KR"/>
        </w:rPr>
        <w:lastRenderedPageBreak/>
        <w:t xml:space="preserve">Proposal </w:t>
      </w:r>
      <w:r>
        <w:rPr>
          <w:rFonts w:hint="eastAsia"/>
          <w:b/>
          <w:i/>
          <w:lang w:eastAsia="ko-KR"/>
        </w:rPr>
        <w:t>6</w:t>
      </w:r>
      <w:r w:rsidRPr="00BC3E9D">
        <w:rPr>
          <w:rFonts w:hint="eastAsia"/>
          <w:b/>
          <w:i/>
          <w:lang w:eastAsia="ko-KR"/>
        </w:rPr>
        <w:t xml:space="preserve">: </w:t>
      </w:r>
      <w:r>
        <w:rPr>
          <w:rFonts w:hint="eastAsia"/>
          <w:b/>
          <w:i/>
          <w:lang w:eastAsia="ko-KR"/>
        </w:rPr>
        <w:t xml:space="preserve">Consider adopting virtual narrowband concept where </w:t>
      </w:r>
      <w:r>
        <w:rPr>
          <w:b/>
          <w:i/>
          <w:lang w:eastAsia="ko-KR"/>
        </w:rPr>
        <w:t>physical</w:t>
      </w:r>
      <w:r>
        <w:rPr>
          <w:rFonts w:hint="eastAsia"/>
          <w:b/>
          <w:i/>
          <w:lang w:eastAsia="ko-KR"/>
        </w:rPr>
        <w:t xml:space="preserve"> narrowband resource can be determined based on hopping pattern and other cell common parameters. </w:t>
      </w:r>
    </w:p>
    <w:p w:rsidR="008A4B48" w:rsidRPr="008A4B48" w:rsidRDefault="008A4B48" w:rsidP="008A4B48">
      <w:pPr>
        <w:jc w:val="both"/>
        <w:rPr>
          <w:b/>
          <w:i/>
          <w:lang w:eastAsia="ko-KR"/>
        </w:rPr>
      </w:pPr>
    </w:p>
    <w:p w:rsidR="008A4B48" w:rsidRPr="00FA0B30" w:rsidRDefault="008A4B48" w:rsidP="008A4B48">
      <w:pPr>
        <w:jc w:val="both"/>
        <w:rPr>
          <w:b/>
          <w:i/>
          <w:lang w:eastAsia="ko-KR"/>
        </w:rPr>
      </w:pPr>
      <w:r w:rsidRPr="00BC3E9D">
        <w:rPr>
          <w:rFonts w:hint="eastAsia"/>
          <w:b/>
          <w:i/>
          <w:lang w:eastAsia="ko-KR"/>
        </w:rPr>
        <w:t xml:space="preserve">Proposal </w:t>
      </w:r>
      <w:r>
        <w:rPr>
          <w:rFonts w:hint="eastAsia"/>
          <w:b/>
          <w:i/>
          <w:lang w:eastAsia="ko-KR"/>
        </w:rPr>
        <w:t>7</w:t>
      </w:r>
      <w:r w:rsidRPr="00BC3E9D">
        <w:rPr>
          <w:rFonts w:hint="eastAsia"/>
          <w:b/>
          <w:i/>
          <w:lang w:eastAsia="ko-KR"/>
        </w:rPr>
        <w:t xml:space="preserve">: </w:t>
      </w:r>
      <w:r>
        <w:rPr>
          <w:rFonts w:hint="eastAsia"/>
          <w:b/>
          <w:i/>
          <w:lang w:eastAsia="ko-KR"/>
        </w:rPr>
        <w:t xml:space="preserve">Select options between A) a common </w:t>
      </w:r>
      <w:r w:rsidRPr="00FA0B30">
        <w:rPr>
          <w:b/>
          <w:i/>
          <w:lang w:eastAsia="ko-KR"/>
        </w:rPr>
        <w:t>Y</w:t>
      </w:r>
      <w:r w:rsidRPr="00FA0B30">
        <w:rPr>
          <w:b/>
          <w:i/>
          <w:vertAlign w:val="subscript"/>
          <w:lang w:eastAsia="ko-KR"/>
        </w:rPr>
        <w:t>CH</w:t>
      </w:r>
      <w:r w:rsidRPr="00FA0B30">
        <w:rPr>
          <w:rFonts w:hint="eastAsia"/>
          <w:b/>
          <w:i/>
          <w:lang w:eastAsia="ko-KR"/>
        </w:rPr>
        <w:t xml:space="preserve"> for all channels in a cell or B) different </w:t>
      </w:r>
      <w:r w:rsidRPr="00FA0B30">
        <w:rPr>
          <w:b/>
          <w:i/>
          <w:lang w:eastAsia="ko-KR"/>
        </w:rPr>
        <w:t>Y</w:t>
      </w:r>
      <w:r w:rsidRPr="00FA0B30">
        <w:rPr>
          <w:b/>
          <w:i/>
          <w:vertAlign w:val="subscript"/>
          <w:lang w:eastAsia="ko-KR"/>
        </w:rPr>
        <w:t>CH</w:t>
      </w:r>
      <w:r w:rsidRPr="00FA0B30">
        <w:rPr>
          <w:rFonts w:hint="eastAsia"/>
          <w:b/>
          <w:i/>
          <w:lang w:eastAsia="ko-KR"/>
        </w:rPr>
        <w:t xml:space="preserve"> per coverage levels </w:t>
      </w:r>
      <w:r w:rsidRPr="00FA0B30">
        <w:rPr>
          <w:b/>
          <w:i/>
          <w:lang w:eastAsia="ko-KR"/>
        </w:rPr>
        <w:t xml:space="preserve">in a cell. </w:t>
      </w:r>
    </w:p>
    <w:p w:rsidR="008A4B48" w:rsidRPr="008A4B48" w:rsidRDefault="008A4B48" w:rsidP="000F6A40">
      <w:pPr>
        <w:rPr>
          <w:lang w:eastAsia="ko-KR"/>
        </w:rPr>
      </w:pPr>
    </w:p>
    <w:p w:rsidR="00D67CFF" w:rsidRDefault="00AA4749" w:rsidP="00AA4749">
      <w:pPr>
        <w:pStyle w:val="1"/>
        <w:rPr>
          <w:lang w:eastAsia="ko-KR"/>
        </w:rPr>
      </w:pPr>
      <w:r>
        <w:rPr>
          <w:rFonts w:hint="eastAsia"/>
          <w:lang w:eastAsia="ko-KR"/>
        </w:rPr>
        <w:t>References</w:t>
      </w:r>
    </w:p>
    <w:p w:rsidR="00D67CFF" w:rsidRDefault="004320CE" w:rsidP="000052A4">
      <w:pPr>
        <w:rPr>
          <w:lang w:eastAsia="ko-KR"/>
        </w:rPr>
      </w:pPr>
      <w:r>
        <w:rPr>
          <w:rFonts w:hint="eastAsia"/>
          <w:lang w:eastAsia="ko-KR"/>
        </w:rPr>
        <w:t xml:space="preserve">[1] </w:t>
      </w:r>
      <w:r w:rsidR="003B3869">
        <w:rPr>
          <w:rFonts w:hint="eastAsia"/>
          <w:lang w:eastAsia="ko-KR"/>
        </w:rPr>
        <w:t>RAN1#8</w:t>
      </w:r>
      <w:r w:rsidR="00830DE5">
        <w:rPr>
          <w:rFonts w:hint="eastAsia"/>
          <w:lang w:eastAsia="ko-KR"/>
        </w:rPr>
        <w:t>2</w:t>
      </w:r>
      <w:r w:rsidR="003B3869">
        <w:rPr>
          <w:rFonts w:hint="eastAsia"/>
          <w:lang w:eastAsia="ko-KR"/>
        </w:rPr>
        <w:t xml:space="preserve"> Chairman</w:t>
      </w:r>
      <w:r w:rsidR="003B3869">
        <w:rPr>
          <w:lang w:eastAsia="ko-KR"/>
        </w:rPr>
        <w:t>’</w:t>
      </w:r>
      <w:r w:rsidR="003B3869">
        <w:rPr>
          <w:rFonts w:hint="eastAsia"/>
          <w:lang w:eastAsia="ko-KR"/>
        </w:rPr>
        <w:t>s note</w:t>
      </w:r>
    </w:p>
    <w:p w:rsidR="00B54361" w:rsidRDefault="00B54361" w:rsidP="000052A4">
      <w:pPr>
        <w:rPr>
          <w:lang w:eastAsia="ko-KR"/>
        </w:rPr>
      </w:pPr>
      <w:r>
        <w:rPr>
          <w:rFonts w:hint="eastAsia"/>
          <w:lang w:eastAsia="ko-KR"/>
        </w:rPr>
        <w:t xml:space="preserve">[2] </w:t>
      </w:r>
      <w:r w:rsidR="00771DBE">
        <w:rPr>
          <w:rFonts w:hint="eastAsia"/>
          <w:lang w:eastAsia="ko-KR"/>
        </w:rPr>
        <w:t xml:space="preserve">R1-154227, </w:t>
      </w:r>
      <w:r w:rsidR="00771DBE">
        <w:rPr>
          <w:lang w:eastAsia="ko-KR"/>
        </w:rPr>
        <w:t>“</w:t>
      </w:r>
      <w:r w:rsidR="00771DBE">
        <w:rPr>
          <w:rFonts w:ascii="Times New Roman" w:hAnsi="Times New Roman" w:hint="eastAsia"/>
          <w:sz w:val="22"/>
          <w:szCs w:val="22"/>
          <w:lang w:eastAsia="ko-KR"/>
        </w:rPr>
        <w:t>Further details on narrowbands and frequency hopping</w:t>
      </w:r>
      <w:r w:rsidR="00771DBE">
        <w:rPr>
          <w:rFonts w:ascii="Times New Roman" w:hAnsi="Times New Roman"/>
          <w:sz w:val="22"/>
          <w:szCs w:val="22"/>
          <w:lang w:eastAsia="ko-KR"/>
        </w:rPr>
        <w:t>”</w:t>
      </w:r>
      <w:r w:rsidR="00771DBE">
        <w:rPr>
          <w:rFonts w:ascii="Times New Roman" w:hAnsi="Times New Roman" w:hint="eastAsia"/>
          <w:sz w:val="22"/>
          <w:szCs w:val="22"/>
          <w:lang w:eastAsia="ko-KR"/>
        </w:rPr>
        <w:t>, LG Electronics, RAN1#82</w:t>
      </w:r>
    </w:p>
    <w:p w:rsidR="000F6A40" w:rsidRDefault="000F6A40" w:rsidP="002F4355">
      <w:pPr>
        <w:ind w:left="300" w:hangingChars="150" w:hanging="300"/>
        <w:rPr>
          <w:lang w:eastAsia="ko-KR"/>
        </w:rPr>
      </w:pPr>
    </w:p>
    <w:p w:rsidR="000F6A40" w:rsidRPr="00642AA0" w:rsidRDefault="00642AA0" w:rsidP="00642AA0">
      <w:pPr>
        <w:ind w:left="412" w:hangingChars="150" w:hanging="412"/>
        <w:rPr>
          <w:b/>
          <w:sz w:val="28"/>
          <w:szCs w:val="28"/>
          <w:lang w:eastAsia="ko-KR"/>
        </w:rPr>
      </w:pPr>
      <w:r w:rsidRPr="00642AA0">
        <w:rPr>
          <w:rFonts w:hint="eastAsia"/>
          <w:b/>
          <w:sz w:val="28"/>
          <w:szCs w:val="28"/>
          <w:lang w:eastAsia="ko-KR"/>
        </w:rPr>
        <w:t>Appendi</w:t>
      </w:r>
      <w:r w:rsidR="000F6A40" w:rsidRPr="00642AA0">
        <w:rPr>
          <w:rFonts w:hint="eastAsia"/>
          <w:b/>
          <w:sz w:val="28"/>
          <w:szCs w:val="28"/>
          <w:lang w:eastAsia="ko-KR"/>
        </w:rPr>
        <w:t xml:space="preserve">x </w:t>
      </w:r>
    </w:p>
    <w:p w:rsidR="000F6A40" w:rsidRDefault="000F6A40" w:rsidP="002F4355">
      <w:pPr>
        <w:ind w:left="300" w:hangingChars="150" w:hanging="300"/>
        <w:rPr>
          <w:lang w:eastAsia="ko-KR"/>
        </w:rPr>
      </w:pPr>
    </w:p>
    <w:p w:rsidR="000F6A40" w:rsidRPr="00642AA0" w:rsidRDefault="000F6A40" w:rsidP="00642AA0">
      <w:pPr>
        <w:pStyle w:val="20"/>
        <w:numPr>
          <w:ilvl w:val="0"/>
          <w:numId w:val="29"/>
        </w:numPr>
        <w:rPr>
          <w:rFonts w:ascii="Times New Roman" w:hAnsi="Times New Roman" w:cs="Times New Roman"/>
          <w:sz w:val="22"/>
          <w:szCs w:val="22"/>
        </w:rPr>
      </w:pPr>
      <w:r w:rsidRPr="00642AA0">
        <w:rPr>
          <w:rFonts w:ascii="Times New Roman" w:hAnsi="Times New Roman" w:cs="Times New Roman"/>
          <w:sz w:val="22"/>
          <w:szCs w:val="22"/>
        </w:rPr>
        <w:t xml:space="preserve">Simulation Assumptions for frequency hopping </w:t>
      </w:r>
    </w:p>
    <w:tbl>
      <w:tblPr>
        <w:tblW w:w="7528" w:type="dxa"/>
        <w:jc w:val="center"/>
        <w:tblInd w:w="84" w:type="dxa"/>
        <w:tblCellMar>
          <w:left w:w="99" w:type="dxa"/>
          <w:right w:w="99" w:type="dxa"/>
        </w:tblCellMar>
        <w:tblLook w:val="04A0" w:firstRow="1" w:lastRow="0" w:firstColumn="1" w:lastColumn="0" w:noHBand="0" w:noVBand="1"/>
      </w:tblPr>
      <w:tblGrid>
        <w:gridCol w:w="3600"/>
        <w:gridCol w:w="3928"/>
      </w:tblGrid>
      <w:tr w:rsidR="000F6A40" w:rsidRPr="00270367" w:rsidTr="00D510E8">
        <w:trPr>
          <w:trHeight w:val="347"/>
          <w:jc w:val="center"/>
        </w:trPr>
        <w:tc>
          <w:tcPr>
            <w:tcW w:w="3600"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0F6A40" w:rsidRPr="00270367" w:rsidRDefault="000F6A40" w:rsidP="00D510E8">
            <w:pPr>
              <w:rPr>
                <w:rFonts w:ascii="Arial" w:eastAsia="맑은 고딕" w:hAnsi="Arial" w:cs="Arial"/>
                <w:b/>
                <w:bCs/>
                <w:color w:val="000000"/>
                <w:sz w:val="18"/>
                <w:szCs w:val="18"/>
              </w:rPr>
            </w:pPr>
            <w:r w:rsidRPr="00270367">
              <w:rPr>
                <w:rFonts w:ascii="Arial" w:eastAsia="맑은 고딕" w:hAnsi="Arial" w:cs="Arial"/>
                <w:b/>
                <w:bCs/>
                <w:color w:val="000000"/>
                <w:sz w:val="18"/>
                <w:szCs w:val="18"/>
              </w:rPr>
              <w:t>Parameter</w:t>
            </w:r>
          </w:p>
        </w:tc>
        <w:tc>
          <w:tcPr>
            <w:tcW w:w="3928" w:type="dxa"/>
            <w:tcBorders>
              <w:top w:val="single" w:sz="4" w:space="0" w:color="auto"/>
              <w:left w:val="single" w:sz="4" w:space="0" w:color="auto"/>
              <w:bottom w:val="single" w:sz="4" w:space="0" w:color="auto"/>
              <w:right w:val="single" w:sz="4" w:space="0" w:color="auto"/>
            </w:tcBorders>
            <w:shd w:val="clear" w:color="000000" w:fill="D9D9D9"/>
            <w:vAlign w:val="center"/>
          </w:tcPr>
          <w:p w:rsidR="000F6A40" w:rsidRPr="00270367" w:rsidRDefault="000F6A40" w:rsidP="00D510E8">
            <w:pPr>
              <w:rPr>
                <w:rFonts w:ascii="Arial" w:eastAsia="맑은 고딕" w:hAnsi="Arial" w:cs="Arial"/>
                <w:b/>
                <w:bCs/>
                <w:color w:val="000000"/>
                <w:sz w:val="18"/>
                <w:szCs w:val="18"/>
              </w:rPr>
            </w:pPr>
            <w:r>
              <w:rPr>
                <w:rFonts w:ascii="Arial" w:eastAsia="맑은 고딕" w:hAnsi="Arial" w:cs="Arial" w:hint="eastAsia"/>
                <w:b/>
                <w:bCs/>
                <w:color w:val="000000"/>
                <w:sz w:val="18"/>
                <w:szCs w:val="18"/>
              </w:rPr>
              <w:t>value</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hideMark/>
          </w:tcPr>
          <w:p w:rsidR="000F6A40" w:rsidRPr="00270367" w:rsidRDefault="000F6A40" w:rsidP="00D510E8">
            <w:pPr>
              <w:rPr>
                <w:rFonts w:ascii="Arial" w:eastAsia="맑은 고딕" w:hAnsi="Arial" w:cs="Arial"/>
                <w:b/>
                <w:bCs/>
                <w:color w:val="000000"/>
                <w:sz w:val="18"/>
                <w:szCs w:val="18"/>
              </w:rPr>
            </w:pPr>
            <w:r w:rsidRPr="00270367">
              <w:rPr>
                <w:rFonts w:ascii="Arial" w:eastAsia="맑은 고딕" w:hAnsi="Arial" w:cs="Arial"/>
                <w:b/>
                <w:bCs/>
                <w:color w:val="000000"/>
                <w:sz w:val="18"/>
                <w:szCs w:val="18"/>
              </w:rPr>
              <w:t>System bandwidth</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270367" w:rsidRDefault="000F6A40" w:rsidP="00D510E8">
            <w:pPr>
              <w:rPr>
                <w:rFonts w:ascii="Arial" w:eastAsia="맑은 고딕" w:hAnsi="Arial" w:cs="Arial"/>
                <w:color w:val="000000"/>
                <w:sz w:val="16"/>
                <w:szCs w:val="16"/>
              </w:rPr>
            </w:pPr>
            <w:r w:rsidRPr="00270367">
              <w:rPr>
                <w:rFonts w:ascii="Arial" w:eastAsia="맑은 고딕" w:hAnsi="Arial" w:cs="Arial"/>
                <w:color w:val="000000"/>
                <w:sz w:val="16"/>
                <w:szCs w:val="16"/>
              </w:rPr>
              <w:t>10MHz</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hideMark/>
          </w:tcPr>
          <w:p w:rsidR="000F6A40" w:rsidRPr="00270367" w:rsidRDefault="000F6A40" w:rsidP="00D510E8">
            <w:pPr>
              <w:rPr>
                <w:rFonts w:ascii="Arial" w:eastAsia="맑은 고딕" w:hAnsi="Arial" w:cs="Arial"/>
                <w:b/>
                <w:bCs/>
                <w:color w:val="000000"/>
                <w:sz w:val="18"/>
                <w:szCs w:val="18"/>
              </w:rPr>
            </w:pPr>
            <w:r w:rsidRPr="00270367">
              <w:rPr>
                <w:rFonts w:ascii="Arial" w:eastAsia="맑은 고딕" w:hAnsi="Arial" w:cs="Arial"/>
                <w:b/>
                <w:bCs/>
                <w:color w:val="000000"/>
                <w:sz w:val="18"/>
                <w:szCs w:val="18"/>
              </w:rPr>
              <w:t>Carrier frequency</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270367" w:rsidRDefault="000F6A40" w:rsidP="00D510E8">
            <w:pPr>
              <w:rPr>
                <w:rFonts w:ascii="Arial" w:eastAsia="맑은 고딕" w:hAnsi="Arial" w:cs="Arial"/>
                <w:color w:val="000000"/>
                <w:sz w:val="16"/>
                <w:szCs w:val="16"/>
              </w:rPr>
            </w:pPr>
            <w:r>
              <w:rPr>
                <w:rFonts w:ascii="Arial" w:eastAsia="맑은 고딕" w:hAnsi="Arial" w:cs="Arial"/>
                <w:color w:val="000000"/>
                <w:sz w:val="16"/>
                <w:szCs w:val="16"/>
              </w:rPr>
              <w:t xml:space="preserve">2GHz </w:t>
            </w:r>
            <w:r>
              <w:rPr>
                <w:rFonts w:ascii="Arial" w:eastAsia="맑은 고딕" w:hAnsi="Arial" w:cs="Arial" w:hint="eastAsia"/>
                <w:color w:val="000000"/>
                <w:sz w:val="16"/>
                <w:szCs w:val="16"/>
              </w:rPr>
              <w:t>(</w:t>
            </w:r>
            <w:r w:rsidRPr="00270367">
              <w:rPr>
                <w:rFonts w:ascii="Arial" w:eastAsia="맑은 고딕" w:hAnsi="Arial" w:cs="Arial"/>
                <w:color w:val="000000"/>
                <w:sz w:val="16"/>
                <w:szCs w:val="16"/>
              </w:rPr>
              <w:t>FDD</w:t>
            </w:r>
            <w:r>
              <w:rPr>
                <w:rFonts w:ascii="Arial" w:eastAsia="맑은 고딕" w:hAnsi="Arial" w:cs="Arial" w:hint="eastAsia"/>
                <w:color w:val="000000"/>
                <w:sz w:val="16"/>
                <w:szCs w:val="16"/>
              </w:rPr>
              <w:t>)</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hideMark/>
          </w:tcPr>
          <w:p w:rsidR="000F6A40" w:rsidRPr="00270367" w:rsidRDefault="000F6A40" w:rsidP="00D510E8">
            <w:pPr>
              <w:rPr>
                <w:rFonts w:ascii="Arial" w:eastAsia="맑은 고딕" w:hAnsi="Arial" w:cs="Arial"/>
                <w:b/>
                <w:bCs/>
                <w:color w:val="000000"/>
                <w:sz w:val="18"/>
                <w:szCs w:val="18"/>
              </w:rPr>
            </w:pPr>
            <w:r w:rsidRPr="00270367">
              <w:rPr>
                <w:rFonts w:ascii="Arial" w:eastAsia="맑은 고딕" w:hAnsi="Arial" w:cs="Arial"/>
                <w:b/>
                <w:bCs/>
                <w:color w:val="000000"/>
                <w:sz w:val="18"/>
                <w:szCs w:val="18"/>
              </w:rPr>
              <w:t>Antenna configuration</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270367" w:rsidRDefault="000F6A40" w:rsidP="00D510E8">
            <w:pPr>
              <w:rPr>
                <w:rFonts w:ascii="Arial" w:eastAsia="맑은 고딕" w:hAnsi="Arial" w:cs="Arial"/>
                <w:b/>
                <w:bCs/>
                <w:sz w:val="16"/>
                <w:szCs w:val="16"/>
              </w:rPr>
            </w:pPr>
            <w:r>
              <w:rPr>
                <w:rFonts w:ascii="Arial" w:eastAsia="맑은 고딕" w:hAnsi="Arial" w:cs="Arial" w:hint="eastAsia"/>
                <w:bCs/>
                <w:sz w:val="16"/>
                <w:szCs w:val="16"/>
              </w:rPr>
              <w:t>2x1</w:t>
            </w:r>
            <w:r w:rsidRPr="00270367">
              <w:rPr>
                <w:rFonts w:ascii="Arial" w:eastAsia="맑은 고딕" w:hAnsi="Arial" w:cs="Arial"/>
                <w:sz w:val="16"/>
                <w:szCs w:val="16"/>
              </w:rPr>
              <w:t>, low correlation</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hideMark/>
          </w:tcPr>
          <w:p w:rsidR="000F6A40" w:rsidRPr="00270367" w:rsidRDefault="000F6A40" w:rsidP="00D510E8">
            <w:pPr>
              <w:rPr>
                <w:rFonts w:ascii="Arial" w:eastAsia="맑은 고딕" w:hAnsi="Arial" w:cs="Arial"/>
                <w:b/>
                <w:bCs/>
                <w:color w:val="000000"/>
                <w:sz w:val="18"/>
                <w:szCs w:val="18"/>
              </w:rPr>
            </w:pPr>
            <w:r w:rsidRPr="00270367">
              <w:rPr>
                <w:rFonts w:ascii="Arial" w:eastAsia="맑은 고딕" w:hAnsi="Arial" w:cs="Arial"/>
                <w:b/>
                <w:bCs/>
                <w:color w:val="000000"/>
                <w:sz w:val="18"/>
                <w:szCs w:val="18"/>
              </w:rPr>
              <w:t>Channel model</w:t>
            </w:r>
            <w:r>
              <w:rPr>
                <w:rFonts w:ascii="Arial" w:eastAsia="맑은 고딕" w:hAnsi="Arial" w:cs="Arial" w:hint="eastAsia"/>
                <w:b/>
                <w:bCs/>
                <w:color w:val="000000"/>
                <w:sz w:val="18"/>
                <w:szCs w:val="18"/>
              </w:rPr>
              <w:t>, Doppler spread</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270367" w:rsidRDefault="000F6A40" w:rsidP="00D510E8">
            <w:pPr>
              <w:rPr>
                <w:rFonts w:ascii="Arial" w:eastAsia="맑은 고딕" w:hAnsi="Arial" w:cs="Arial"/>
                <w:b/>
                <w:bCs/>
                <w:color w:val="000000"/>
                <w:sz w:val="16"/>
                <w:szCs w:val="16"/>
              </w:rPr>
            </w:pPr>
            <w:r w:rsidRPr="00270367">
              <w:rPr>
                <w:rFonts w:ascii="Arial" w:eastAsia="맑은 고딕" w:hAnsi="Arial" w:cs="Arial"/>
                <w:bCs/>
                <w:color w:val="000000"/>
                <w:sz w:val="16"/>
                <w:szCs w:val="16"/>
              </w:rPr>
              <w:t>EPA</w:t>
            </w:r>
            <w:r w:rsidRPr="00270367">
              <w:rPr>
                <w:rFonts w:ascii="Arial" w:eastAsia="맑은 고딕" w:hAnsi="Arial" w:cs="Arial" w:hint="eastAsia"/>
                <w:bCs/>
                <w:color w:val="000000"/>
                <w:sz w:val="16"/>
                <w:szCs w:val="16"/>
              </w:rPr>
              <w:t xml:space="preserve"> 1Hz</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hideMark/>
          </w:tcPr>
          <w:p w:rsidR="000F6A40" w:rsidRPr="00270367" w:rsidRDefault="000F6A40" w:rsidP="00D510E8">
            <w:pPr>
              <w:rPr>
                <w:rFonts w:ascii="Arial" w:eastAsia="맑은 고딕" w:hAnsi="Arial" w:cs="Arial"/>
                <w:b/>
                <w:bCs/>
                <w:color w:val="000000"/>
                <w:sz w:val="18"/>
                <w:szCs w:val="18"/>
              </w:rPr>
            </w:pPr>
            <w:r>
              <w:rPr>
                <w:rFonts w:ascii="Arial" w:eastAsia="맑은 고딕" w:hAnsi="Arial" w:cs="Arial" w:hint="eastAsia"/>
                <w:b/>
                <w:bCs/>
                <w:color w:val="000000"/>
                <w:sz w:val="18"/>
                <w:szCs w:val="18"/>
              </w:rPr>
              <w:t>TB size</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8E0933" w:rsidRDefault="000F6A40" w:rsidP="00D510E8">
            <w:pPr>
              <w:adjustRightInd w:val="0"/>
              <w:rPr>
                <w:rFonts w:ascii="돋움체" w:eastAsia="맑은 고딕" w:hAnsi="돋움체" w:cs="돋움체"/>
                <w:sz w:val="19"/>
                <w:szCs w:val="19"/>
              </w:rPr>
            </w:pPr>
            <w:r>
              <w:rPr>
                <w:rFonts w:ascii="Arial" w:eastAsia="맑은 고딕" w:hAnsi="Arial" w:cs="Arial" w:hint="eastAsia"/>
                <w:bCs/>
                <w:sz w:val="16"/>
                <w:szCs w:val="16"/>
              </w:rPr>
              <w:t>328 bits</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hideMark/>
          </w:tcPr>
          <w:p w:rsidR="000F6A40" w:rsidRPr="00270367" w:rsidRDefault="000F6A40" w:rsidP="00D510E8">
            <w:pPr>
              <w:rPr>
                <w:rFonts w:ascii="Arial" w:eastAsia="맑은 고딕" w:hAnsi="Arial" w:cs="Arial"/>
                <w:b/>
                <w:bCs/>
                <w:color w:val="000000"/>
                <w:sz w:val="18"/>
                <w:szCs w:val="18"/>
              </w:rPr>
            </w:pPr>
            <w:r>
              <w:rPr>
                <w:rFonts w:ascii="Arial" w:eastAsia="맑은 고딕" w:hAnsi="Arial" w:cs="Arial" w:hint="eastAsia"/>
                <w:b/>
                <w:bCs/>
                <w:color w:val="000000"/>
                <w:sz w:val="18"/>
                <w:szCs w:val="18"/>
              </w:rPr>
              <w:t>PDSCH PRB size</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270367" w:rsidRDefault="000F6A40" w:rsidP="00D510E8">
            <w:pPr>
              <w:rPr>
                <w:rFonts w:ascii="Arial" w:eastAsia="맑은 고딕" w:hAnsi="Arial" w:cs="Arial"/>
                <w:sz w:val="16"/>
                <w:szCs w:val="16"/>
              </w:rPr>
            </w:pPr>
            <w:r>
              <w:rPr>
                <w:rFonts w:ascii="Arial" w:eastAsia="맑은 고딕" w:hAnsi="Arial" w:cs="Arial" w:hint="eastAsia"/>
                <w:sz w:val="16"/>
                <w:szCs w:val="16"/>
              </w:rPr>
              <w:t>6 PRBs</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tcPr>
          <w:p w:rsidR="000F6A40" w:rsidRPr="00270367" w:rsidRDefault="000F6A40" w:rsidP="00D510E8">
            <w:pPr>
              <w:rPr>
                <w:rFonts w:ascii="Arial" w:eastAsia="맑은 고딕" w:hAnsi="Arial" w:cs="Arial"/>
                <w:b/>
                <w:bCs/>
                <w:color w:val="000000"/>
                <w:sz w:val="18"/>
                <w:szCs w:val="18"/>
              </w:rPr>
            </w:pPr>
            <w:r w:rsidRPr="00270367">
              <w:rPr>
                <w:rFonts w:ascii="Arial" w:eastAsia="맑은 고딕" w:hAnsi="Arial" w:cs="Arial"/>
                <w:b/>
                <w:bCs/>
                <w:color w:val="000000"/>
                <w:sz w:val="18"/>
                <w:szCs w:val="18"/>
              </w:rPr>
              <w:t>Frequency tracking error</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270367" w:rsidRDefault="000F6A40" w:rsidP="00D510E8">
            <w:pPr>
              <w:rPr>
                <w:rFonts w:ascii="Arial" w:eastAsia="맑은 고딕" w:hAnsi="Arial" w:cs="Arial"/>
                <w:color w:val="000000"/>
                <w:sz w:val="16"/>
                <w:szCs w:val="16"/>
              </w:rPr>
            </w:pPr>
            <w:r>
              <w:rPr>
                <w:rFonts w:ascii="Arial" w:eastAsia="맑은 고딕" w:hAnsi="Arial" w:cs="Arial" w:hint="eastAsia"/>
                <w:color w:val="000000"/>
                <w:sz w:val="16"/>
                <w:szCs w:val="16"/>
              </w:rPr>
              <w:t>100Hz</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hideMark/>
          </w:tcPr>
          <w:p w:rsidR="000F6A40" w:rsidRPr="00270367" w:rsidRDefault="000F6A40" w:rsidP="00D510E8">
            <w:pPr>
              <w:rPr>
                <w:rFonts w:ascii="Arial" w:eastAsia="맑은 고딕" w:hAnsi="Arial" w:cs="Arial"/>
                <w:b/>
                <w:bCs/>
                <w:color w:val="000000"/>
                <w:sz w:val="18"/>
                <w:szCs w:val="18"/>
              </w:rPr>
            </w:pPr>
            <w:r>
              <w:rPr>
                <w:rFonts w:ascii="Arial" w:eastAsia="맑은 고딕" w:hAnsi="Arial" w:cs="Arial" w:hint="eastAsia"/>
                <w:b/>
                <w:bCs/>
                <w:color w:val="000000"/>
                <w:sz w:val="18"/>
                <w:szCs w:val="18"/>
              </w:rPr>
              <w:t>Frequency hopping</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270367" w:rsidRDefault="000F6A40" w:rsidP="00D510E8">
            <w:pPr>
              <w:rPr>
                <w:rFonts w:ascii="Arial" w:eastAsia="맑은 고딕" w:hAnsi="Arial" w:cs="Arial"/>
                <w:color w:val="000000"/>
                <w:sz w:val="16"/>
                <w:szCs w:val="16"/>
              </w:rPr>
            </w:pPr>
            <w:r>
              <w:rPr>
                <w:rFonts w:ascii="Arial" w:eastAsia="맑은 고딕" w:hAnsi="Arial" w:cs="Arial" w:hint="eastAsia"/>
                <w:color w:val="000000"/>
                <w:sz w:val="16"/>
                <w:szCs w:val="16"/>
              </w:rPr>
              <w:t>ON</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tcPr>
          <w:p w:rsidR="000F6A40" w:rsidRPr="00270367" w:rsidRDefault="000F6A40" w:rsidP="00D510E8">
            <w:pPr>
              <w:rPr>
                <w:rFonts w:ascii="Arial" w:eastAsia="맑은 고딕" w:hAnsi="Arial" w:cs="Arial"/>
                <w:b/>
                <w:bCs/>
                <w:color w:val="000000"/>
                <w:sz w:val="18"/>
                <w:szCs w:val="18"/>
              </w:rPr>
            </w:pPr>
            <w:r>
              <w:rPr>
                <w:rFonts w:ascii="Arial" w:eastAsia="맑은 고딕" w:hAnsi="Arial" w:cs="Arial" w:hint="eastAsia"/>
                <w:b/>
                <w:bCs/>
                <w:color w:val="000000"/>
                <w:sz w:val="18"/>
                <w:szCs w:val="18"/>
              </w:rPr>
              <w:t>Cross-subframe channel estimation</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270367" w:rsidRDefault="000F6A40" w:rsidP="00D510E8">
            <w:pPr>
              <w:rPr>
                <w:rFonts w:ascii="Arial" w:eastAsia="맑은 고딕" w:hAnsi="Arial" w:cs="Arial"/>
                <w:color w:val="000000"/>
                <w:sz w:val="16"/>
                <w:szCs w:val="16"/>
              </w:rPr>
            </w:pPr>
            <w:r>
              <w:rPr>
                <w:rFonts w:ascii="Arial" w:eastAsia="맑은 고딕" w:hAnsi="Arial" w:cs="Arial" w:hint="eastAsia"/>
                <w:color w:val="000000"/>
                <w:sz w:val="16"/>
                <w:szCs w:val="16"/>
              </w:rPr>
              <w:t>ON</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hideMark/>
          </w:tcPr>
          <w:p w:rsidR="000F6A40" w:rsidRPr="00270367" w:rsidRDefault="000F6A40" w:rsidP="00D510E8">
            <w:pPr>
              <w:rPr>
                <w:rFonts w:ascii="Arial" w:eastAsia="맑은 고딕" w:hAnsi="Arial" w:cs="Arial"/>
                <w:b/>
                <w:bCs/>
                <w:color w:val="000000"/>
                <w:sz w:val="18"/>
                <w:szCs w:val="18"/>
              </w:rPr>
            </w:pPr>
            <w:r w:rsidRPr="00270367">
              <w:rPr>
                <w:rFonts w:ascii="Arial" w:eastAsia="맑은 고딕" w:hAnsi="Arial" w:cs="Arial"/>
                <w:b/>
                <w:bCs/>
                <w:color w:val="000000"/>
                <w:sz w:val="18"/>
                <w:szCs w:val="18"/>
              </w:rPr>
              <w:t>Performance target</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270367" w:rsidRDefault="000F6A40" w:rsidP="00D510E8">
            <w:pPr>
              <w:rPr>
                <w:rFonts w:ascii="Arial" w:eastAsia="맑은 고딕" w:hAnsi="Arial" w:cs="Arial"/>
                <w:color w:val="000000"/>
                <w:sz w:val="16"/>
                <w:szCs w:val="16"/>
              </w:rPr>
            </w:pPr>
            <w:r w:rsidRPr="00270367">
              <w:rPr>
                <w:rFonts w:ascii="Arial" w:eastAsia="맑은 고딕" w:hAnsi="Arial" w:cs="Arial"/>
                <w:color w:val="000000"/>
                <w:sz w:val="16"/>
                <w:szCs w:val="16"/>
              </w:rPr>
              <w:t>1</w:t>
            </w:r>
            <w:r>
              <w:rPr>
                <w:rFonts w:ascii="Arial" w:eastAsia="맑은 고딕" w:hAnsi="Arial" w:cs="Arial" w:hint="eastAsia"/>
                <w:color w:val="000000"/>
                <w:sz w:val="16"/>
                <w:szCs w:val="16"/>
              </w:rPr>
              <w:t>0</w:t>
            </w:r>
            <w:r w:rsidRPr="00270367">
              <w:rPr>
                <w:rFonts w:ascii="Arial" w:eastAsia="맑은 고딕" w:hAnsi="Arial" w:cs="Arial"/>
                <w:color w:val="000000"/>
                <w:sz w:val="16"/>
                <w:szCs w:val="16"/>
              </w:rPr>
              <w:t>% BLER</w:t>
            </w:r>
          </w:p>
        </w:tc>
      </w:tr>
    </w:tbl>
    <w:p w:rsidR="000F6A40" w:rsidRPr="00194B5B" w:rsidRDefault="000F6A40" w:rsidP="002F4355">
      <w:pPr>
        <w:ind w:left="300" w:hangingChars="150" w:hanging="300"/>
        <w:rPr>
          <w:lang w:eastAsia="ko-KR"/>
        </w:rPr>
      </w:pPr>
    </w:p>
    <w:sectPr w:rsidR="000F6A40"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F1F" w:rsidRDefault="00E94F1F" w:rsidP="00B6529D">
      <w:r>
        <w:separator/>
      </w:r>
    </w:p>
  </w:endnote>
  <w:endnote w:type="continuationSeparator" w:id="0">
    <w:p w:rsidR="00E94F1F" w:rsidRDefault="00E94F1F"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Rix고딕 EB">
    <w:altName w:val="맑은 고딕"/>
    <w:charset w:val="81"/>
    <w:family w:val="roman"/>
    <w:pitch w:val="variable"/>
    <w:sig w:usb0="00000000" w:usb1="29D77CFB" w:usb2="00000010" w:usb3="00000000" w:csb0="00080001" w:csb1="00000000"/>
  </w:font>
  <w:font w:name="Rix고딕 L">
    <w:altName w:val="Arial Unicode MS"/>
    <w:charset w:val="81"/>
    <w:family w:val="roman"/>
    <w:pitch w:val="variable"/>
    <w:sig w:usb0="800002A7" w:usb1="29D77CFB" w:usb2="00000010" w:usb3="00000000" w:csb0="00080001"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Vodafone Rg">
    <w:altName w:val="Franklin Gothic Medium Cond"/>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나눔고딕">
    <w:altName w:val="Arial Unicode MS"/>
    <w:charset w:val="81"/>
    <w:family w:val="modern"/>
    <w:pitch w:val="variable"/>
    <w:sig w:usb0="00000000" w:usb1="29D7FCFB" w:usb2="00000010" w:usb3="00000000" w:csb0="00080001" w:csb1="00000000"/>
  </w:font>
  <w:font w:name="돋움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F1F" w:rsidRDefault="00E94F1F" w:rsidP="00B6529D">
      <w:r>
        <w:separator/>
      </w:r>
    </w:p>
  </w:footnote>
  <w:footnote w:type="continuationSeparator" w:id="0">
    <w:p w:rsidR="00E94F1F" w:rsidRDefault="00E94F1F"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ED0F03"/>
    <w:multiLevelType w:val="multilevel"/>
    <w:tmpl w:val="90D2647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5">
    <w:nsid w:val="15756EA9"/>
    <w:multiLevelType w:val="hybridMultilevel"/>
    <w:tmpl w:val="31586D56"/>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84045B"/>
    <w:multiLevelType w:val="hybridMultilevel"/>
    <w:tmpl w:val="73560A9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8">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9">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E78647C"/>
    <w:multiLevelType w:val="hybridMultilevel"/>
    <w:tmpl w:val="1800F7CC"/>
    <w:lvl w:ilvl="0" w:tplc="97DAFB60">
      <w:start w:val="1"/>
      <w:numFmt w:val="decimal"/>
      <w:lvlText w:val="%1."/>
      <w:lvlJc w:val="left"/>
      <w:pPr>
        <w:ind w:left="615" w:hanging="360"/>
      </w:pPr>
      <w:rPr>
        <w:rFonts w:hint="default"/>
      </w:rPr>
    </w:lvl>
    <w:lvl w:ilvl="1" w:tplc="04090019" w:tentative="1">
      <w:start w:val="1"/>
      <w:numFmt w:val="upperLetter"/>
      <w:lvlText w:val="%2."/>
      <w:lvlJc w:val="left"/>
      <w:pPr>
        <w:ind w:left="1055" w:hanging="400"/>
      </w:pPr>
    </w:lvl>
    <w:lvl w:ilvl="2" w:tplc="0409001B" w:tentative="1">
      <w:start w:val="1"/>
      <w:numFmt w:val="lowerRoman"/>
      <w:lvlText w:val="%3."/>
      <w:lvlJc w:val="right"/>
      <w:pPr>
        <w:ind w:left="1455" w:hanging="400"/>
      </w:pPr>
    </w:lvl>
    <w:lvl w:ilvl="3" w:tplc="0409000F" w:tentative="1">
      <w:start w:val="1"/>
      <w:numFmt w:val="decimal"/>
      <w:lvlText w:val="%4."/>
      <w:lvlJc w:val="left"/>
      <w:pPr>
        <w:ind w:left="1855" w:hanging="400"/>
      </w:pPr>
    </w:lvl>
    <w:lvl w:ilvl="4" w:tplc="04090019" w:tentative="1">
      <w:start w:val="1"/>
      <w:numFmt w:val="upperLetter"/>
      <w:lvlText w:val="%5."/>
      <w:lvlJc w:val="left"/>
      <w:pPr>
        <w:ind w:left="2255" w:hanging="400"/>
      </w:pPr>
    </w:lvl>
    <w:lvl w:ilvl="5" w:tplc="0409001B" w:tentative="1">
      <w:start w:val="1"/>
      <w:numFmt w:val="lowerRoman"/>
      <w:lvlText w:val="%6."/>
      <w:lvlJc w:val="right"/>
      <w:pPr>
        <w:ind w:left="2655" w:hanging="400"/>
      </w:pPr>
    </w:lvl>
    <w:lvl w:ilvl="6" w:tplc="0409000F" w:tentative="1">
      <w:start w:val="1"/>
      <w:numFmt w:val="decimal"/>
      <w:lvlText w:val="%7."/>
      <w:lvlJc w:val="left"/>
      <w:pPr>
        <w:ind w:left="3055" w:hanging="400"/>
      </w:pPr>
    </w:lvl>
    <w:lvl w:ilvl="7" w:tplc="04090019" w:tentative="1">
      <w:start w:val="1"/>
      <w:numFmt w:val="upperLetter"/>
      <w:lvlText w:val="%8."/>
      <w:lvlJc w:val="left"/>
      <w:pPr>
        <w:ind w:left="3455" w:hanging="400"/>
      </w:pPr>
    </w:lvl>
    <w:lvl w:ilvl="8" w:tplc="0409001B" w:tentative="1">
      <w:start w:val="1"/>
      <w:numFmt w:val="lowerRoman"/>
      <w:lvlText w:val="%9."/>
      <w:lvlJc w:val="right"/>
      <w:pPr>
        <w:ind w:left="3855" w:hanging="400"/>
      </w:pPr>
    </w:lvl>
  </w:abstractNum>
  <w:abstractNum w:abstractNumId="12">
    <w:nsid w:val="2E7A3C70"/>
    <w:multiLevelType w:val="hybridMultilevel"/>
    <w:tmpl w:val="903E3938"/>
    <w:lvl w:ilvl="0" w:tplc="7A9C4BC0">
      <w:start w:val="3"/>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4">
    <w:nsid w:val="3061324E"/>
    <w:multiLevelType w:val="hybridMultilevel"/>
    <w:tmpl w:val="3AAAFF2A"/>
    <w:lvl w:ilvl="0" w:tplc="429841BC">
      <w:numFmt w:val="bullet"/>
      <w:lvlText w:val="-"/>
      <w:lvlJc w:val="left"/>
      <w:pPr>
        <w:ind w:left="760" w:hanging="360"/>
      </w:pPr>
      <w:rPr>
        <w:rFonts w:ascii="Times" w:eastAsia="바탕" w:hAnsi="Time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6790E62"/>
    <w:multiLevelType w:val="hybridMultilevel"/>
    <w:tmpl w:val="1430CEAA"/>
    <w:lvl w:ilvl="0" w:tplc="EE720942">
      <w:start w:val="1"/>
      <w:numFmt w:val="bullet"/>
      <w:lvlText w:val="•"/>
      <w:lvlJc w:val="left"/>
      <w:pPr>
        <w:tabs>
          <w:tab w:val="num" w:pos="720"/>
        </w:tabs>
        <w:ind w:left="720" w:hanging="360"/>
      </w:pPr>
      <w:rPr>
        <w:rFonts w:ascii="Arial" w:hAnsi="Arial" w:hint="default"/>
      </w:rPr>
    </w:lvl>
    <w:lvl w:ilvl="1" w:tplc="837CD39E">
      <w:start w:val="41"/>
      <w:numFmt w:val="bullet"/>
      <w:lvlText w:val="–"/>
      <w:lvlJc w:val="left"/>
      <w:pPr>
        <w:tabs>
          <w:tab w:val="num" w:pos="1440"/>
        </w:tabs>
        <w:ind w:left="1440" w:hanging="360"/>
      </w:pPr>
      <w:rPr>
        <w:rFonts w:ascii="Arial" w:hAnsi="Arial" w:hint="default"/>
      </w:rPr>
    </w:lvl>
    <w:lvl w:ilvl="2" w:tplc="D13C83E8">
      <w:start w:val="41"/>
      <w:numFmt w:val="bullet"/>
      <w:lvlText w:val="•"/>
      <w:lvlJc w:val="left"/>
      <w:pPr>
        <w:tabs>
          <w:tab w:val="num" w:pos="2160"/>
        </w:tabs>
        <w:ind w:left="2160" w:hanging="360"/>
      </w:pPr>
      <w:rPr>
        <w:rFonts w:ascii="Arial" w:hAnsi="Arial" w:hint="default"/>
      </w:rPr>
    </w:lvl>
    <w:lvl w:ilvl="3" w:tplc="DC18427E">
      <w:start w:val="41"/>
      <w:numFmt w:val="bullet"/>
      <w:lvlText w:val="–"/>
      <w:lvlJc w:val="left"/>
      <w:pPr>
        <w:tabs>
          <w:tab w:val="num" w:pos="2880"/>
        </w:tabs>
        <w:ind w:left="2880" w:hanging="360"/>
      </w:pPr>
      <w:rPr>
        <w:rFonts w:ascii="Arial" w:hAnsi="Arial" w:hint="default"/>
      </w:rPr>
    </w:lvl>
    <w:lvl w:ilvl="4" w:tplc="2E140F5E" w:tentative="1">
      <w:start w:val="1"/>
      <w:numFmt w:val="bullet"/>
      <w:lvlText w:val="•"/>
      <w:lvlJc w:val="left"/>
      <w:pPr>
        <w:tabs>
          <w:tab w:val="num" w:pos="3600"/>
        </w:tabs>
        <w:ind w:left="3600" w:hanging="360"/>
      </w:pPr>
      <w:rPr>
        <w:rFonts w:ascii="Arial" w:hAnsi="Arial" w:hint="default"/>
      </w:rPr>
    </w:lvl>
    <w:lvl w:ilvl="5" w:tplc="08E457E0" w:tentative="1">
      <w:start w:val="1"/>
      <w:numFmt w:val="bullet"/>
      <w:lvlText w:val="•"/>
      <w:lvlJc w:val="left"/>
      <w:pPr>
        <w:tabs>
          <w:tab w:val="num" w:pos="4320"/>
        </w:tabs>
        <w:ind w:left="4320" w:hanging="360"/>
      </w:pPr>
      <w:rPr>
        <w:rFonts w:ascii="Arial" w:hAnsi="Arial" w:hint="default"/>
      </w:rPr>
    </w:lvl>
    <w:lvl w:ilvl="6" w:tplc="9F724AE8" w:tentative="1">
      <w:start w:val="1"/>
      <w:numFmt w:val="bullet"/>
      <w:lvlText w:val="•"/>
      <w:lvlJc w:val="left"/>
      <w:pPr>
        <w:tabs>
          <w:tab w:val="num" w:pos="5040"/>
        </w:tabs>
        <w:ind w:left="5040" w:hanging="360"/>
      </w:pPr>
      <w:rPr>
        <w:rFonts w:ascii="Arial" w:hAnsi="Arial" w:hint="default"/>
      </w:rPr>
    </w:lvl>
    <w:lvl w:ilvl="7" w:tplc="2FC2A208" w:tentative="1">
      <w:start w:val="1"/>
      <w:numFmt w:val="bullet"/>
      <w:lvlText w:val="•"/>
      <w:lvlJc w:val="left"/>
      <w:pPr>
        <w:tabs>
          <w:tab w:val="num" w:pos="5760"/>
        </w:tabs>
        <w:ind w:left="5760" w:hanging="360"/>
      </w:pPr>
      <w:rPr>
        <w:rFonts w:ascii="Arial" w:hAnsi="Arial" w:hint="default"/>
      </w:rPr>
    </w:lvl>
    <w:lvl w:ilvl="8" w:tplc="B2B2D59C" w:tentative="1">
      <w:start w:val="1"/>
      <w:numFmt w:val="bullet"/>
      <w:lvlText w:val="•"/>
      <w:lvlJc w:val="left"/>
      <w:pPr>
        <w:tabs>
          <w:tab w:val="num" w:pos="6480"/>
        </w:tabs>
        <w:ind w:left="6480" w:hanging="360"/>
      </w:pPr>
      <w:rPr>
        <w:rFonts w:ascii="Arial" w:hAnsi="Arial" w:hint="default"/>
      </w:rPr>
    </w:lvl>
  </w:abstractNum>
  <w:abstractNum w:abstractNumId="16">
    <w:nsid w:val="3AA3456B"/>
    <w:multiLevelType w:val="multilevel"/>
    <w:tmpl w:val="12BC28A0"/>
    <w:lvl w:ilvl="0">
      <w:start w:val="1"/>
      <w:numFmt w:val="none"/>
      <w:suff w:val="nothing"/>
      <w:lvlText w:val=""/>
      <w:lvlJc w:val="left"/>
      <w:pPr>
        <w:ind w:left="0" w:firstLine="0"/>
      </w:pPr>
      <w:rPr>
        <w:rFonts w:ascii="Rix고딕 EB" w:eastAsia="Rix고딕 EB" w:hAnsi="Arial" w:hint="eastAsia"/>
        <w:b w:val="0"/>
        <w:i w:val="0"/>
        <w:color w:val="auto"/>
        <w:sz w:val="68"/>
        <w:u w:val="none"/>
      </w:rPr>
    </w:lvl>
    <w:lvl w:ilvl="1">
      <w:start w:val="1"/>
      <w:numFmt w:val="decimal"/>
      <w:lvlText w:val="%2."/>
      <w:lvlJc w:val="left"/>
      <w:pPr>
        <w:tabs>
          <w:tab w:val="num" w:pos="255"/>
        </w:tabs>
        <w:ind w:left="255" w:hanging="255"/>
      </w:pPr>
      <w:rPr>
        <w:rFonts w:hint="eastAsia"/>
        <w:b w:val="0"/>
        <w:bCs w:val="0"/>
        <w:i w:val="0"/>
        <w:iCs w:val="0"/>
        <w:caps w:val="0"/>
        <w:smallCaps w:val="0"/>
        <w:strike w:val="0"/>
        <w:dstrike w:val="0"/>
        <w:noProof w:val="0"/>
        <w:vanish w:val="0"/>
        <w:color w:val="00000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680"/>
        </w:tabs>
        <w:ind w:left="680" w:hanging="425"/>
      </w:pPr>
      <w:rPr>
        <w:rFonts w:hint="eastAsia"/>
        <w:b w:val="0"/>
        <w:bCs w:val="0"/>
        <w:i w:val="0"/>
        <w:iCs w:val="0"/>
        <w:caps w:val="0"/>
        <w:smallCaps w:val="0"/>
        <w:strike w:val="0"/>
        <w:dstrike w:val="0"/>
        <w:noProof w:val="0"/>
        <w:vanish w:val="0"/>
        <w:color w:val="00000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2041"/>
        </w:tabs>
        <w:ind w:left="1021" w:hanging="301"/>
      </w:pPr>
      <w:rPr>
        <w:rFonts w:hint="eastAsia"/>
        <w:b w:val="0"/>
      </w:rPr>
    </w:lvl>
    <w:lvl w:ilvl="4">
      <w:start w:val="1"/>
      <w:numFmt w:val="decimal"/>
      <w:lvlText w:val="%5."/>
      <w:lvlJc w:val="left"/>
      <w:pPr>
        <w:tabs>
          <w:tab w:val="num" w:pos="1021"/>
        </w:tabs>
        <w:ind w:left="1021" w:hanging="301"/>
      </w:pPr>
      <w:rPr>
        <w:rFonts w:ascii="Rix고딕 L" w:eastAsia="Rix고딕 L" w:hint="eastAsia"/>
        <w:b w:val="0"/>
        <w:i w:val="0"/>
        <w:sz w:val="18"/>
      </w:rPr>
    </w:lvl>
    <w:lvl w:ilvl="5">
      <w:start w:val="1"/>
      <w:numFmt w:val="lowerLetter"/>
      <w:lvlText w:val="%6."/>
      <w:lvlJc w:val="left"/>
      <w:pPr>
        <w:tabs>
          <w:tab w:val="num" w:pos="1321"/>
        </w:tabs>
        <w:ind w:left="1321" w:hanging="300"/>
      </w:pPr>
      <w:rPr>
        <w:rFonts w:eastAsia="Rix고딕 L" w:hint="eastAsia"/>
        <w:b w:val="0"/>
        <w:i w:val="0"/>
        <w:sz w:val="18"/>
      </w:rPr>
    </w:lvl>
    <w:lvl w:ilvl="6">
      <w:start w:val="1"/>
      <w:numFmt w:val="upperLetter"/>
      <w:lvlText w:val="부록 %7."/>
      <w:lvlJc w:val="left"/>
      <w:pPr>
        <w:tabs>
          <w:tab w:val="num" w:pos="0"/>
        </w:tabs>
        <w:ind w:left="0" w:firstLine="0"/>
      </w:pPr>
      <w:rPr>
        <w:rFonts w:ascii="Rix고딕 EB" w:eastAsia="Rix고딕 EB" w:hAnsi="Trebuchet MS" w:hint="eastAsia"/>
        <w:b w:val="0"/>
        <w:i w:val="0"/>
        <w:color w:val="auto"/>
        <w:sz w:val="68"/>
      </w:rPr>
    </w:lvl>
    <w:lvl w:ilvl="7">
      <w:start w:val="1"/>
      <w:numFmt w:val="decimal"/>
      <w:lvlText w:val="%7.%8"/>
      <w:lvlJc w:val="left"/>
      <w:pPr>
        <w:tabs>
          <w:tab w:val="num" w:pos="709"/>
        </w:tabs>
        <w:ind w:left="709" w:hanging="709"/>
      </w:pPr>
      <w:rPr>
        <w:rFonts w:hint="eastAsia"/>
      </w:rPr>
    </w:lvl>
    <w:lvl w:ilvl="8">
      <w:start w:val="1"/>
      <w:numFmt w:val="decimal"/>
      <w:lvlText w:val="%7.%8.%9"/>
      <w:lvlJc w:val="left"/>
      <w:pPr>
        <w:tabs>
          <w:tab w:val="num" w:pos="720"/>
        </w:tabs>
        <w:ind w:left="720" w:hanging="720"/>
      </w:pPr>
      <w:rPr>
        <w:rFonts w:hint="eastAsia"/>
      </w:rPr>
    </w:lvl>
  </w:abstractNum>
  <w:abstractNum w:abstractNumId="17">
    <w:nsid w:val="3BED2170"/>
    <w:multiLevelType w:val="hybridMultilevel"/>
    <w:tmpl w:val="733C24B2"/>
    <w:lvl w:ilvl="0" w:tplc="13E22BC0">
      <w:start w:val="1"/>
      <w:numFmt w:val="bullet"/>
      <w:pStyle w:val="n"/>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11B7922"/>
    <w:multiLevelType w:val="hybridMultilevel"/>
    <w:tmpl w:val="D7CADF86"/>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489367D5"/>
    <w:multiLevelType w:val="multilevel"/>
    <w:tmpl w:val="67165104"/>
    <w:lvl w:ilvl="0">
      <w:start w:val="2"/>
      <w:numFmt w:val="decimal"/>
      <w:lvlText w:val="%1."/>
      <w:lvlJc w:val="left"/>
      <w:pPr>
        <w:ind w:left="540" w:hanging="540"/>
      </w:pPr>
      <w:rPr>
        <w:rFonts w:hint="default"/>
      </w:rPr>
    </w:lvl>
    <w:lvl w:ilvl="1">
      <w:start w:val="1"/>
      <w:numFmt w:val="decimal"/>
      <w:lvlText w:val="%1.%2."/>
      <w:lvlJc w:val="left"/>
      <w:pPr>
        <w:ind w:left="740" w:hanging="540"/>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080" w:hanging="108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400" w:hanging="1800"/>
      </w:pPr>
      <w:rPr>
        <w:rFonts w:hint="default"/>
      </w:rPr>
    </w:lvl>
  </w:abstractNum>
  <w:abstractNum w:abstractNumId="21">
    <w:nsid w:val="4BFE0BFF"/>
    <w:multiLevelType w:val="hybridMultilevel"/>
    <w:tmpl w:val="40546306"/>
    <w:lvl w:ilvl="0" w:tplc="810C419E">
      <w:start w:val="1"/>
      <w:numFmt w:val="bullet"/>
      <w:lvlText w:val="•"/>
      <w:lvlJc w:val="left"/>
      <w:pPr>
        <w:tabs>
          <w:tab w:val="num" w:pos="720"/>
        </w:tabs>
        <w:ind w:left="720" w:hanging="360"/>
      </w:pPr>
      <w:rPr>
        <w:rFonts w:ascii="Arial" w:hAnsi="Arial" w:hint="default"/>
      </w:rPr>
    </w:lvl>
    <w:lvl w:ilvl="1" w:tplc="A838D750">
      <w:start w:val="28"/>
      <w:numFmt w:val="bullet"/>
      <w:lvlText w:val="–"/>
      <w:lvlJc w:val="left"/>
      <w:pPr>
        <w:tabs>
          <w:tab w:val="num" w:pos="1440"/>
        </w:tabs>
        <w:ind w:left="1440" w:hanging="360"/>
      </w:pPr>
      <w:rPr>
        <w:rFonts w:ascii="Arial" w:hAnsi="Arial" w:hint="default"/>
      </w:rPr>
    </w:lvl>
    <w:lvl w:ilvl="2" w:tplc="4412D6B8">
      <w:start w:val="13"/>
      <w:numFmt w:val="bullet"/>
      <w:lvlText w:val="-"/>
      <w:lvlJc w:val="left"/>
      <w:pPr>
        <w:ind w:left="2160" w:hanging="360"/>
      </w:pPr>
      <w:rPr>
        <w:rFonts w:ascii="Times" w:eastAsia="바탕" w:hAnsi="Times" w:cs="Times" w:hint="default"/>
      </w:rPr>
    </w:lvl>
    <w:lvl w:ilvl="3" w:tplc="69CC11D0" w:tentative="1">
      <w:start w:val="1"/>
      <w:numFmt w:val="bullet"/>
      <w:lvlText w:val="•"/>
      <w:lvlJc w:val="left"/>
      <w:pPr>
        <w:tabs>
          <w:tab w:val="num" w:pos="2880"/>
        </w:tabs>
        <w:ind w:left="2880" w:hanging="360"/>
      </w:pPr>
      <w:rPr>
        <w:rFonts w:ascii="Arial" w:hAnsi="Arial" w:hint="default"/>
      </w:rPr>
    </w:lvl>
    <w:lvl w:ilvl="4" w:tplc="D7765B0A" w:tentative="1">
      <w:start w:val="1"/>
      <w:numFmt w:val="bullet"/>
      <w:lvlText w:val="•"/>
      <w:lvlJc w:val="left"/>
      <w:pPr>
        <w:tabs>
          <w:tab w:val="num" w:pos="3600"/>
        </w:tabs>
        <w:ind w:left="3600" w:hanging="360"/>
      </w:pPr>
      <w:rPr>
        <w:rFonts w:ascii="Arial" w:hAnsi="Arial" w:hint="default"/>
      </w:rPr>
    </w:lvl>
    <w:lvl w:ilvl="5" w:tplc="0714E25E" w:tentative="1">
      <w:start w:val="1"/>
      <w:numFmt w:val="bullet"/>
      <w:lvlText w:val="•"/>
      <w:lvlJc w:val="left"/>
      <w:pPr>
        <w:tabs>
          <w:tab w:val="num" w:pos="4320"/>
        </w:tabs>
        <w:ind w:left="4320" w:hanging="360"/>
      </w:pPr>
      <w:rPr>
        <w:rFonts w:ascii="Arial" w:hAnsi="Arial" w:hint="default"/>
      </w:rPr>
    </w:lvl>
    <w:lvl w:ilvl="6" w:tplc="D528DF60" w:tentative="1">
      <w:start w:val="1"/>
      <w:numFmt w:val="bullet"/>
      <w:lvlText w:val="•"/>
      <w:lvlJc w:val="left"/>
      <w:pPr>
        <w:tabs>
          <w:tab w:val="num" w:pos="5040"/>
        </w:tabs>
        <w:ind w:left="5040" w:hanging="360"/>
      </w:pPr>
      <w:rPr>
        <w:rFonts w:ascii="Arial" w:hAnsi="Arial" w:hint="default"/>
      </w:rPr>
    </w:lvl>
    <w:lvl w:ilvl="7" w:tplc="F9EC9532" w:tentative="1">
      <w:start w:val="1"/>
      <w:numFmt w:val="bullet"/>
      <w:lvlText w:val="•"/>
      <w:lvlJc w:val="left"/>
      <w:pPr>
        <w:tabs>
          <w:tab w:val="num" w:pos="5760"/>
        </w:tabs>
        <w:ind w:left="5760" w:hanging="360"/>
      </w:pPr>
      <w:rPr>
        <w:rFonts w:ascii="Arial" w:hAnsi="Arial" w:hint="default"/>
      </w:rPr>
    </w:lvl>
    <w:lvl w:ilvl="8" w:tplc="21028D70" w:tentative="1">
      <w:start w:val="1"/>
      <w:numFmt w:val="bullet"/>
      <w:lvlText w:val="•"/>
      <w:lvlJc w:val="left"/>
      <w:pPr>
        <w:tabs>
          <w:tab w:val="num" w:pos="6480"/>
        </w:tabs>
        <w:ind w:left="6480" w:hanging="360"/>
      </w:pPr>
      <w:rPr>
        <w:rFonts w:ascii="Arial" w:hAnsi="Arial" w:hint="default"/>
      </w:rPr>
    </w:lvl>
  </w:abstractNum>
  <w:abstractNum w:abstractNumId="22">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23">
    <w:nsid w:val="568C028C"/>
    <w:multiLevelType w:val="hybridMultilevel"/>
    <w:tmpl w:val="51E0762A"/>
    <w:lvl w:ilvl="0" w:tplc="4DF0491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64AD1DAA"/>
    <w:multiLevelType w:val="hybridMultilevel"/>
    <w:tmpl w:val="6588ADE2"/>
    <w:lvl w:ilvl="0" w:tplc="03BEC8C2">
      <w:start w:val="5"/>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6E9255F"/>
    <w:multiLevelType w:val="hybridMultilevel"/>
    <w:tmpl w:val="0E8C616C"/>
    <w:lvl w:ilvl="0" w:tplc="2A86C16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C9536B4"/>
    <w:multiLevelType w:val="hybridMultilevel"/>
    <w:tmpl w:val="AB846492"/>
    <w:lvl w:ilvl="0" w:tplc="BA2E1BF2">
      <w:start w:val="1"/>
      <w:numFmt w:val="bullet"/>
      <w:lvlText w:val="•"/>
      <w:lvlJc w:val="left"/>
      <w:pPr>
        <w:tabs>
          <w:tab w:val="num" w:pos="720"/>
        </w:tabs>
        <w:ind w:left="720" w:hanging="360"/>
      </w:pPr>
      <w:rPr>
        <w:rFonts w:ascii="Arial" w:hAnsi="Arial" w:hint="default"/>
      </w:rPr>
    </w:lvl>
    <w:lvl w:ilvl="1" w:tplc="801C457C">
      <w:start w:val="5056"/>
      <w:numFmt w:val="bullet"/>
      <w:lvlText w:val="–"/>
      <w:lvlJc w:val="left"/>
      <w:pPr>
        <w:tabs>
          <w:tab w:val="num" w:pos="1440"/>
        </w:tabs>
        <w:ind w:left="1440" w:hanging="360"/>
      </w:pPr>
      <w:rPr>
        <w:rFonts w:ascii="Arial" w:hAnsi="Arial" w:hint="default"/>
      </w:rPr>
    </w:lvl>
    <w:lvl w:ilvl="2" w:tplc="2C786D6E">
      <w:start w:val="1"/>
      <w:numFmt w:val="bullet"/>
      <w:lvlText w:val="•"/>
      <w:lvlJc w:val="left"/>
      <w:pPr>
        <w:tabs>
          <w:tab w:val="num" w:pos="2160"/>
        </w:tabs>
        <w:ind w:left="2160" w:hanging="360"/>
      </w:pPr>
      <w:rPr>
        <w:rFonts w:ascii="Arial" w:hAnsi="Arial" w:hint="default"/>
      </w:rPr>
    </w:lvl>
    <w:lvl w:ilvl="3" w:tplc="A8BE272E" w:tentative="1">
      <w:start w:val="1"/>
      <w:numFmt w:val="bullet"/>
      <w:lvlText w:val="•"/>
      <w:lvlJc w:val="left"/>
      <w:pPr>
        <w:tabs>
          <w:tab w:val="num" w:pos="2880"/>
        </w:tabs>
        <w:ind w:left="2880" w:hanging="360"/>
      </w:pPr>
      <w:rPr>
        <w:rFonts w:ascii="Arial" w:hAnsi="Arial" w:hint="default"/>
      </w:rPr>
    </w:lvl>
    <w:lvl w:ilvl="4" w:tplc="66F8D13C" w:tentative="1">
      <w:start w:val="1"/>
      <w:numFmt w:val="bullet"/>
      <w:lvlText w:val="•"/>
      <w:lvlJc w:val="left"/>
      <w:pPr>
        <w:tabs>
          <w:tab w:val="num" w:pos="3600"/>
        </w:tabs>
        <w:ind w:left="3600" w:hanging="360"/>
      </w:pPr>
      <w:rPr>
        <w:rFonts w:ascii="Arial" w:hAnsi="Arial" w:hint="default"/>
      </w:rPr>
    </w:lvl>
    <w:lvl w:ilvl="5" w:tplc="A7F86B9A" w:tentative="1">
      <w:start w:val="1"/>
      <w:numFmt w:val="bullet"/>
      <w:lvlText w:val="•"/>
      <w:lvlJc w:val="left"/>
      <w:pPr>
        <w:tabs>
          <w:tab w:val="num" w:pos="4320"/>
        </w:tabs>
        <w:ind w:left="4320" w:hanging="360"/>
      </w:pPr>
      <w:rPr>
        <w:rFonts w:ascii="Arial" w:hAnsi="Arial" w:hint="default"/>
      </w:rPr>
    </w:lvl>
    <w:lvl w:ilvl="6" w:tplc="72C69C5A" w:tentative="1">
      <w:start w:val="1"/>
      <w:numFmt w:val="bullet"/>
      <w:lvlText w:val="•"/>
      <w:lvlJc w:val="left"/>
      <w:pPr>
        <w:tabs>
          <w:tab w:val="num" w:pos="5040"/>
        </w:tabs>
        <w:ind w:left="5040" w:hanging="360"/>
      </w:pPr>
      <w:rPr>
        <w:rFonts w:ascii="Arial" w:hAnsi="Arial" w:hint="default"/>
      </w:rPr>
    </w:lvl>
    <w:lvl w:ilvl="7" w:tplc="D8A01E52" w:tentative="1">
      <w:start w:val="1"/>
      <w:numFmt w:val="bullet"/>
      <w:lvlText w:val="•"/>
      <w:lvlJc w:val="left"/>
      <w:pPr>
        <w:tabs>
          <w:tab w:val="num" w:pos="5760"/>
        </w:tabs>
        <w:ind w:left="5760" w:hanging="360"/>
      </w:pPr>
      <w:rPr>
        <w:rFonts w:ascii="Arial" w:hAnsi="Arial" w:hint="default"/>
      </w:rPr>
    </w:lvl>
    <w:lvl w:ilvl="8" w:tplc="8EF4A33C" w:tentative="1">
      <w:start w:val="1"/>
      <w:numFmt w:val="bullet"/>
      <w:lvlText w:val="•"/>
      <w:lvlJc w:val="left"/>
      <w:pPr>
        <w:tabs>
          <w:tab w:val="num" w:pos="6480"/>
        </w:tabs>
        <w:ind w:left="6480" w:hanging="360"/>
      </w:pPr>
      <w:rPr>
        <w:rFonts w:ascii="Arial" w:hAnsi="Arial" w:hint="default"/>
      </w:rPr>
    </w:lvl>
  </w:abstractNum>
  <w:abstractNum w:abstractNumId="29">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abstractNum w:abstractNumId="30">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8"/>
  </w:num>
  <w:num w:numId="2">
    <w:abstractNumId w:val="26"/>
  </w:num>
  <w:num w:numId="3">
    <w:abstractNumId w:val="3"/>
  </w:num>
  <w:num w:numId="4">
    <w:abstractNumId w:val="0"/>
  </w:num>
  <w:num w:numId="5">
    <w:abstractNumId w:val="2"/>
  </w:num>
  <w:num w:numId="6">
    <w:abstractNumId w:val="30"/>
  </w:num>
  <w:num w:numId="7">
    <w:abstractNumId w:val="6"/>
  </w:num>
  <w:num w:numId="8">
    <w:abstractNumId w:val="9"/>
  </w:num>
  <w:num w:numId="9">
    <w:abstractNumId w:val="24"/>
  </w:num>
  <w:num w:numId="10">
    <w:abstractNumId w:val="1"/>
  </w:num>
  <w:num w:numId="11">
    <w:abstractNumId w:val="22"/>
  </w:num>
  <w:num w:numId="12">
    <w:abstractNumId w:val="4"/>
  </w:num>
  <w:num w:numId="13">
    <w:abstractNumId w:val="31"/>
  </w:num>
  <w:num w:numId="14">
    <w:abstractNumId w:val="13"/>
  </w:num>
  <w:num w:numId="15">
    <w:abstractNumId w:val="10"/>
  </w:num>
  <w:num w:numId="16">
    <w:abstractNumId w:val="12"/>
  </w:num>
  <w:num w:numId="17">
    <w:abstractNumId w:val="23"/>
  </w:num>
  <w:num w:numId="18">
    <w:abstractNumId w:val="28"/>
  </w:num>
  <w:num w:numId="19">
    <w:abstractNumId w:val="7"/>
  </w:num>
  <w:num w:numId="20">
    <w:abstractNumId w:val="8"/>
  </w:num>
  <w:num w:numId="21">
    <w:abstractNumId w:val="29"/>
  </w:num>
  <w:num w:numId="22">
    <w:abstractNumId w:val="14"/>
  </w:num>
  <w:num w:numId="23">
    <w:abstractNumId w:val="19"/>
  </w:num>
  <w:num w:numId="24">
    <w:abstractNumId w:val="20"/>
  </w:num>
  <w:num w:numId="25">
    <w:abstractNumId w:val="27"/>
  </w:num>
  <w:num w:numId="26">
    <w:abstractNumId w:val="5"/>
  </w:num>
  <w:num w:numId="27">
    <w:abstractNumId w:val="17"/>
  </w:num>
  <w:num w:numId="28">
    <w:abstractNumId w:val="16"/>
  </w:num>
  <w:num w:numId="29">
    <w:abstractNumId w:val="11"/>
  </w:num>
  <w:num w:numId="30">
    <w:abstractNumId w:val="15"/>
  </w:num>
  <w:num w:numId="31">
    <w:abstractNumId w:val="21"/>
  </w:num>
  <w:num w:numId="32">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8"/>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5EF7"/>
    <w:rsid w:val="00007449"/>
    <w:rsid w:val="00010F11"/>
    <w:rsid w:val="00011E5B"/>
    <w:rsid w:val="000120A3"/>
    <w:rsid w:val="000121E6"/>
    <w:rsid w:val="00012E22"/>
    <w:rsid w:val="00014DD0"/>
    <w:rsid w:val="000162B2"/>
    <w:rsid w:val="000217EF"/>
    <w:rsid w:val="000218E4"/>
    <w:rsid w:val="00021EC2"/>
    <w:rsid w:val="0002224E"/>
    <w:rsid w:val="00022FE4"/>
    <w:rsid w:val="0002503C"/>
    <w:rsid w:val="00025B9D"/>
    <w:rsid w:val="00025DD2"/>
    <w:rsid w:val="00026C21"/>
    <w:rsid w:val="0003027C"/>
    <w:rsid w:val="000302E5"/>
    <w:rsid w:val="0003129F"/>
    <w:rsid w:val="00031A99"/>
    <w:rsid w:val="00032740"/>
    <w:rsid w:val="00033BC5"/>
    <w:rsid w:val="00034B93"/>
    <w:rsid w:val="00034E30"/>
    <w:rsid w:val="00035B40"/>
    <w:rsid w:val="00040DFD"/>
    <w:rsid w:val="000411DE"/>
    <w:rsid w:val="00041A80"/>
    <w:rsid w:val="00041D87"/>
    <w:rsid w:val="0004453A"/>
    <w:rsid w:val="00044671"/>
    <w:rsid w:val="000456A5"/>
    <w:rsid w:val="00046862"/>
    <w:rsid w:val="00047E19"/>
    <w:rsid w:val="00050682"/>
    <w:rsid w:val="00052BBF"/>
    <w:rsid w:val="00052E9E"/>
    <w:rsid w:val="00053D96"/>
    <w:rsid w:val="00054F40"/>
    <w:rsid w:val="00055E3B"/>
    <w:rsid w:val="000566FF"/>
    <w:rsid w:val="00056C55"/>
    <w:rsid w:val="00057569"/>
    <w:rsid w:val="00057764"/>
    <w:rsid w:val="00057DFA"/>
    <w:rsid w:val="00057F18"/>
    <w:rsid w:val="0006221C"/>
    <w:rsid w:val="00063417"/>
    <w:rsid w:val="000642B1"/>
    <w:rsid w:val="0006465B"/>
    <w:rsid w:val="00064CD0"/>
    <w:rsid w:val="00066B4B"/>
    <w:rsid w:val="00066D79"/>
    <w:rsid w:val="00067992"/>
    <w:rsid w:val="00067FC0"/>
    <w:rsid w:val="000706EC"/>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1BC0"/>
    <w:rsid w:val="00081D2A"/>
    <w:rsid w:val="00082CA6"/>
    <w:rsid w:val="000844F6"/>
    <w:rsid w:val="0008472D"/>
    <w:rsid w:val="00085ECD"/>
    <w:rsid w:val="0008623A"/>
    <w:rsid w:val="00087DE1"/>
    <w:rsid w:val="000900DA"/>
    <w:rsid w:val="000903A8"/>
    <w:rsid w:val="000907D5"/>
    <w:rsid w:val="000909AC"/>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03DD"/>
    <w:rsid w:val="000B14C3"/>
    <w:rsid w:val="000B17D3"/>
    <w:rsid w:val="000B3EDD"/>
    <w:rsid w:val="000B4499"/>
    <w:rsid w:val="000B45D8"/>
    <w:rsid w:val="000B4B9E"/>
    <w:rsid w:val="000B4C5F"/>
    <w:rsid w:val="000B51BF"/>
    <w:rsid w:val="000B557F"/>
    <w:rsid w:val="000B6519"/>
    <w:rsid w:val="000C048A"/>
    <w:rsid w:val="000C050B"/>
    <w:rsid w:val="000C1076"/>
    <w:rsid w:val="000C2B07"/>
    <w:rsid w:val="000C345A"/>
    <w:rsid w:val="000C3AF6"/>
    <w:rsid w:val="000C3D60"/>
    <w:rsid w:val="000C3F69"/>
    <w:rsid w:val="000C432A"/>
    <w:rsid w:val="000C539F"/>
    <w:rsid w:val="000C53E1"/>
    <w:rsid w:val="000C5B4A"/>
    <w:rsid w:val="000C5CB8"/>
    <w:rsid w:val="000C607F"/>
    <w:rsid w:val="000C63FA"/>
    <w:rsid w:val="000C7533"/>
    <w:rsid w:val="000C75BA"/>
    <w:rsid w:val="000D1F99"/>
    <w:rsid w:val="000D396F"/>
    <w:rsid w:val="000D3B86"/>
    <w:rsid w:val="000D41AB"/>
    <w:rsid w:val="000D4748"/>
    <w:rsid w:val="000D5CE4"/>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548C"/>
    <w:rsid w:val="000F6396"/>
    <w:rsid w:val="000F6A40"/>
    <w:rsid w:val="000F7143"/>
    <w:rsid w:val="000F74D7"/>
    <w:rsid w:val="0010066C"/>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E14"/>
    <w:rsid w:val="00135F7A"/>
    <w:rsid w:val="0014250C"/>
    <w:rsid w:val="001432E4"/>
    <w:rsid w:val="00143313"/>
    <w:rsid w:val="00143C1E"/>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7AD"/>
    <w:rsid w:val="001A7999"/>
    <w:rsid w:val="001B0442"/>
    <w:rsid w:val="001B0E29"/>
    <w:rsid w:val="001B1100"/>
    <w:rsid w:val="001B1398"/>
    <w:rsid w:val="001B2549"/>
    <w:rsid w:val="001B290E"/>
    <w:rsid w:val="001B2A9F"/>
    <w:rsid w:val="001B3D53"/>
    <w:rsid w:val="001B45CB"/>
    <w:rsid w:val="001B53AD"/>
    <w:rsid w:val="001B686E"/>
    <w:rsid w:val="001C0D41"/>
    <w:rsid w:val="001C163D"/>
    <w:rsid w:val="001C1E0F"/>
    <w:rsid w:val="001C21BD"/>
    <w:rsid w:val="001C2CCA"/>
    <w:rsid w:val="001C32BA"/>
    <w:rsid w:val="001C3727"/>
    <w:rsid w:val="001C47D1"/>
    <w:rsid w:val="001C4A65"/>
    <w:rsid w:val="001C4C48"/>
    <w:rsid w:val="001C54E3"/>
    <w:rsid w:val="001C5A4B"/>
    <w:rsid w:val="001C6507"/>
    <w:rsid w:val="001C7F55"/>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32F4"/>
    <w:rsid w:val="00204579"/>
    <w:rsid w:val="00204632"/>
    <w:rsid w:val="002057E5"/>
    <w:rsid w:val="002059E4"/>
    <w:rsid w:val="00207997"/>
    <w:rsid w:val="00210246"/>
    <w:rsid w:val="00210FC0"/>
    <w:rsid w:val="0021273A"/>
    <w:rsid w:val="00213784"/>
    <w:rsid w:val="002147BA"/>
    <w:rsid w:val="00214CCB"/>
    <w:rsid w:val="00220B35"/>
    <w:rsid w:val="00221337"/>
    <w:rsid w:val="00221347"/>
    <w:rsid w:val="002239CD"/>
    <w:rsid w:val="002240EA"/>
    <w:rsid w:val="00224133"/>
    <w:rsid w:val="00224D5F"/>
    <w:rsid w:val="00225E40"/>
    <w:rsid w:val="002269CE"/>
    <w:rsid w:val="00226D48"/>
    <w:rsid w:val="002273F4"/>
    <w:rsid w:val="00230DB7"/>
    <w:rsid w:val="00231C3F"/>
    <w:rsid w:val="002320D8"/>
    <w:rsid w:val="00232639"/>
    <w:rsid w:val="00232BAC"/>
    <w:rsid w:val="00233115"/>
    <w:rsid w:val="00233455"/>
    <w:rsid w:val="00233F70"/>
    <w:rsid w:val="00234E2F"/>
    <w:rsid w:val="00235A1D"/>
    <w:rsid w:val="00236293"/>
    <w:rsid w:val="00242530"/>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3934"/>
    <w:rsid w:val="0026423D"/>
    <w:rsid w:val="00264413"/>
    <w:rsid w:val="002646FA"/>
    <w:rsid w:val="002656C8"/>
    <w:rsid w:val="00265B94"/>
    <w:rsid w:val="002663FB"/>
    <w:rsid w:val="00266EE0"/>
    <w:rsid w:val="002677D5"/>
    <w:rsid w:val="00270583"/>
    <w:rsid w:val="00271880"/>
    <w:rsid w:val="00271E6F"/>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4DCB"/>
    <w:rsid w:val="00295A5A"/>
    <w:rsid w:val="0029650E"/>
    <w:rsid w:val="00296ACB"/>
    <w:rsid w:val="00296B46"/>
    <w:rsid w:val="00296D17"/>
    <w:rsid w:val="002A0D78"/>
    <w:rsid w:val="002A0F48"/>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0DC1"/>
    <w:rsid w:val="002C40AC"/>
    <w:rsid w:val="002C4E0F"/>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4355"/>
    <w:rsid w:val="002F583C"/>
    <w:rsid w:val="002F67FD"/>
    <w:rsid w:val="002F6959"/>
    <w:rsid w:val="003000D4"/>
    <w:rsid w:val="00300871"/>
    <w:rsid w:val="00301149"/>
    <w:rsid w:val="003022E4"/>
    <w:rsid w:val="003028C3"/>
    <w:rsid w:val="00303192"/>
    <w:rsid w:val="003038B2"/>
    <w:rsid w:val="00303AF2"/>
    <w:rsid w:val="00303EE4"/>
    <w:rsid w:val="00305046"/>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1D8"/>
    <w:rsid w:val="00322992"/>
    <w:rsid w:val="0032386C"/>
    <w:rsid w:val="003245D1"/>
    <w:rsid w:val="00324CBA"/>
    <w:rsid w:val="00325F90"/>
    <w:rsid w:val="00327181"/>
    <w:rsid w:val="0032782A"/>
    <w:rsid w:val="003325DE"/>
    <w:rsid w:val="003338B1"/>
    <w:rsid w:val="003351B9"/>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3E2F"/>
    <w:rsid w:val="0037457C"/>
    <w:rsid w:val="00375078"/>
    <w:rsid w:val="00376021"/>
    <w:rsid w:val="00377E3A"/>
    <w:rsid w:val="003807FC"/>
    <w:rsid w:val="00380DA4"/>
    <w:rsid w:val="00383647"/>
    <w:rsid w:val="0038379E"/>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3962"/>
    <w:rsid w:val="003A4842"/>
    <w:rsid w:val="003B0B8D"/>
    <w:rsid w:val="003B2E9B"/>
    <w:rsid w:val="003B3869"/>
    <w:rsid w:val="003B4B5E"/>
    <w:rsid w:val="003B5CDD"/>
    <w:rsid w:val="003C3373"/>
    <w:rsid w:val="003C3425"/>
    <w:rsid w:val="003C66D8"/>
    <w:rsid w:val="003C6D39"/>
    <w:rsid w:val="003C7AF5"/>
    <w:rsid w:val="003C7E5E"/>
    <w:rsid w:val="003D0945"/>
    <w:rsid w:val="003D2240"/>
    <w:rsid w:val="003D3BBB"/>
    <w:rsid w:val="003D46F2"/>
    <w:rsid w:val="003D625A"/>
    <w:rsid w:val="003D64A9"/>
    <w:rsid w:val="003D78FF"/>
    <w:rsid w:val="003E0E4E"/>
    <w:rsid w:val="003E11F8"/>
    <w:rsid w:val="003E519B"/>
    <w:rsid w:val="003E53E1"/>
    <w:rsid w:val="003E7850"/>
    <w:rsid w:val="003E7B95"/>
    <w:rsid w:val="003F1D8F"/>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483E"/>
    <w:rsid w:val="00416E43"/>
    <w:rsid w:val="004203F5"/>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513A"/>
    <w:rsid w:val="004459F4"/>
    <w:rsid w:val="00445BD1"/>
    <w:rsid w:val="004464BF"/>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67D57"/>
    <w:rsid w:val="004700E3"/>
    <w:rsid w:val="004719AA"/>
    <w:rsid w:val="00472462"/>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612C"/>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A016E"/>
    <w:rsid w:val="004A079B"/>
    <w:rsid w:val="004A12A5"/>
    <w:rsid w:val="004A1777"/>
    <w:rsid w:val="004A19C7"/>
    <w:rsid w:val="004A3395"/>
    <w:rsid w:val="004A36EC"/>
    <w:rsid w:val="004A40C0"/>
    <w:rsid w:val="004A42DC"/>
    <w:rsid w:val="004A4B7E"/>
    <w:rsid w:val="004A4C35"/>
    <w:rsid w:val="004A510B"/>
    <w:rsid w:val="004A604E"/>
    <w:rsid w:val="004A7BA7"/>
    <w:rsid w:val="004B01A5"/>
    <w:rsid w:val="004B0BA4"/>
    <w:rsid w:val="004B0C63"/>
    <w:rsid w:val="004B29D7"/>
    <w:rsid w:val="004B451C"/>
    <w:rsid w:val="004B63BD"/>
    <w:rsid w:val="004B6FBC"/>
    <w:rsid w:val="004C0EDC"/>
    <w:rsid w:val="004C203B"/>
    <w:rsid w:val="004C2DF1"/>
    <w:rsid w:val="004C56BA"/>
    <w:rsid w:val="004C5B5A"/>
    <w:rsid w:val="004C73E7"/>
    <w:rsid w:val="004D0E4D"/>
    <w:rsid w:val="004D107B"/>
    <w:rsid w:val="004D1A85"/>
    <w:rsid w:val="004D1F2F"/>
    <w:rsid w:val="004D25D1"/>
    <w:rsid w:val="004D2EAB"/>
    <w:rsid w:val="004D4331"/>
    <w:rsid w:val="004D691C"/>
    <w:rsid w:val="004E0324"/>
    <w:rsid w:val="004E2AE9"/>
    <w:rsid w:val="004E44DE"/>
    <w:rsid w:val="004E4F73"/>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2732"/>
    <w:rsid w:val="00512AC1"/>
    <w:rsid w:val="00513225"/>
    <w:rsid w:val="00513C5B"/>
    <w:rsid w:val="00516AA0"/>
    <w:rsid w:val="00520D70"/>
    <w:rsid w:val="00522312"/>
    <w:rsid w:val="0052481B"/>
    <w:rsid w:val="00524923"/>
    <w:rsid w:val="00527F4B"/>
    <w:rsid w:val="00530836"/>
    <w:rsid w:val="00530D0D"/>
    <w:rsid w:val="00536F1F"/>
    <w:rsid w:val="00540BC3"/>
    <w:rsid w:val="00541DA8"/>
    <w:rsid w:val="005434C1"/>
    <w:rsid w:val="005445BF"/>
    <w:rsid w:val="00544953"/>
    <w:rsid w:val="005453F1"/>
    <w:rsid w:val="005459CD"/>
    <w:rsid w:val="0054615F"/>
    <w:rsid w:val="00546203"/>
    <w:rsid w:val="005466B5"/>
    <w:rsid w:val="00546C84"/>
    <w:rsid w:val="005508A1"/>
    <w:rsid w:val="005510D4"/>
    <w:rsid w:val="00554BD4"/>
    <w:rsid w:val="005574D0"/>
    <w:rsid w:val="00557644"/>
    <w:rsid w:val="00561266"/>
    <w:rsid w:val="00561589"/>
    <w:rsid w:val="00562471"/>
    <w:rsid w:val="00562519"/>
    <w:rsid w:val="00562867"/>
    <w:rsid w:val="00563A9C"/>
    <w:rsid w:val="0056543B"/>
    <w:rsid w:val="00570117"/>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45CE"/>
    <w:rsid w:val="0058465C"/>
    <w:rsid w:val="005904E5"/>
    <w:rsid w:val="005911C0"/>
    <w:rsid w:val="005957E9"/>
    <w:rsid w:val="005963F0"/>
    <w:rsid w:val="005A0DDD"/>
    <w:rsid w:val="005A1B86"/>
    <w:rsid w:val="005A22CA"/>
    <w:rsid w:val="005A2AE0"/>
    <w:rsid w:val="005A33C8"/>
    <w:rsid w:val="005A467D"/>
    <w:rsid w:val="005A6247"/>
    <w:rsid w:val="005A75D3"/>
    <w:rsid w:val="005A7B63"/>
    <w:rsid w:val="005B021C"/>
    <w:rsid w:val="005B0D1B"/>
    <w:rsid w:val="005B232F"/>
    <w:rsid w:val="005B23F2"/>
    <w:rsid w:val="005B27AB"/>
    <w:rsid w:val="005B2988"/>
    <w:rsid w:val="005B4DB6"/>
    <w:rsid w:val="005B57F7"/>
    <w:rsid w:val="005B678E"/>
    <w:rsid w:val="005C0D72"/>
    <w:rsid w:val="005C0F28"/>
    <w:rsid w:val="005C0FD1"/>
    <w:rsid w:val="005C10B9"/>
    <w:rsid w:val="005C135E"/>
    <w:rsid w:val="005C1802"/>
    <w:rsid w:val="005C3D2B"/>
    <w:rsid w:val="005C3D61"/>
    <w:rsid w:val="005C6DFD"/>
    <w:rsid w:val="005D0D86"/>
    <w:rsid w:val="005D1001"/>
    <w:rsid w:val="005D10A8"/>
    <w:rsid w:val="005D1428"/>
    <w:rsid w:val="005D3F1B"/>
    <w:rsid w:val="005D55DE"/>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4F86"/>
    <w:rsid w:val="005F52A8"/>
    <w:rsid w:val="005F76C5"/>
    <w:rsid w:val="005F794D"/>
    <w:rsid w:val="00600475"/>
    <w:rsid w:val="00600CBD"/>
    <w:rsid w:val="00600FBE"/>
    <w:rsid w:val="00603D49"/>
    <w:rsid w:val="00605FD1"/>
    <w:rsid w:val="006069B7"/>
    <w:rsid w:val="00607772"/>
    <w:rsid w:val="006078C3"/>
    <w:rsid w:val="00610A3A"/>
    <w:rsid w:val="00612A9F"/>
    <w:rsid w:val="00612D15"/>
    <w:rsid w:val="00612F4C"/>
    <w:rsid w:val="0061467B"/>
    <w:rsid w:val="00614E4F"/>
    <w:rsid w:val="00615B58"/>
    <w:rsid w:val="0061682B"/>
    <w:rsid w:val="0061714F"/>
    <w:rsid w:val="00617EDD"/>
    <w:rsid w:val="0062123B"/>
    <w:rsid w:val="006212E3"/>
    <w:rsid w:val="00621CCC"/>
    <w:rsid w:val="00621EDC"/>
    <w:rsid w:val="0062251D"/>
    <w:rsid w:val="00622731"/>
    <w:rsid w:val="00622EF4"/>
    <w:rsid w:val="006245F6"/>
    <w:rsid w:val="006274E3"/>
    <w:rsid w:val="00630360"/>
    <w:rsid w:val="00631023"/>
    <w:rsid w:val="00631EBD"/>
    <w:rsid w:val="00633B59"/>
    <w:rsid w:val="00634B23"/>
    <w:rsid w:val="006354E0"/>
    <w:rsid w:val="00635C74"/>
    <w:rsid w:val="006375DC"/>
    <w:rsid w:val="0063774E"/>
    <w:rsid w:val="00637A00"/>
    <w:rsid w:val="00641631"/>
    <w:rsid w:val="00641D77"/>
    <w:rsid w:val="00642AA0"/>
    <w:rsid w:val="00642D81"/>
    <w:rsid w:val="00643C57"/>
    <w:rsid w:val="00644078"/>
    <w:rsid w:val="00644E8E"/>
    <w:rsid w:val="0064562B"/>
    <w:rsid w:val="00645A85"/>
    <w:rsid w:val="00645D7A"/>
    <w:rsid w:val="006464A8"/>
    <w:rsid w:val="00646B4B"/>
    <w:rsid w:val="00650051"/>
    <w:rsid w:val="006506E7"/>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70355"/>
    <w:rsid w:val="006719B0"/>
    <w:rsid w:val="00671B91"/>
    <w:rsid w:val="00673768"/>
    <w:rsid w:val="0068099C"/>
    <w:rsid w:val="00680A1E"/>
    <w:rsid w:val="00680E74"/>
    <w:rsid w:val="00681AC8"/>
    <w:rsid w:val="0068253E"/>
    <w:rsid w:val="00682B97"/>
    <w:rsid w:val="0068404D"/>
    <w:rsid w:val="006856FA"/>
    <w:rsid w:val="006864B9"/>
    <w:rsid w:val="00687AF6"/>
    <w:rsid w:val="00690212"/>
    <w:rsid w:val="0069148C"/>
    <w:rsid w:val="006918CD"/>
    <w:rsid w:val="00693A87"/>
    <w:rsid w:val="006941A8"/>
    <w:rsid w:val="00694D53"/>
    <w:rsid w:val="00695347"/>
    <w:rsid w:val="00695FB3"/>
    <w:rsid w:val="00696013"/>
    <w:rsid w:val="0069696B"/>
    <w:rsid w:val="006A05C5"/>
    <w:rsid w:val="006A1697"/>
    <w:rsid w:val="006A2D3B"/>
    <w:rsid w:val="006A311C"/>
    <w:rsid w:val="006A3EDC"/>
    <w:rsid w:val="006A4BB6"/>
    <w:rsid w:val="006A67C7"/>
    <w:rsid w:val="006B0127"/>
    <w:rsid w:val="006B25F1"/>
    <w:rsid w:val="006B4114"/>
    <w:rsid w:val="006B432B"/>
    <w:rsid w:val="006B53DA"/>
    <w:rsid w:val="006B70AF"/>
    <w:rsid w:val="006C0897"/>
    <w:rsid w:val="006C251F"/>
    <w:rsid w:val="006C3289"/>
    <w:rsid w:val="006C38BA"/>
    <w:rsid w:val="006C40EC"/>
    <w:rsid w:val="006C55A9"/>
    <w:rsid w:val="006C5C55"/>
    <w:rsid w:val="006D0588"/>
    <w:rsid w:val="006D0C49"/>
    <w:rsid w:val="006D0EE0"/>
    <w:rsid w:val="006D0F2E"/>
    <w:rsid w:val="006D1C42"/>
    <w:rsid w:val="006D3BC6"/>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0FC"/>
    <w:rsid w:val="006E6845"/>
    <w:rsid w:val="006E7A93"/>
    <w:rsid w:val="006E7DDA"/>
    <w:rsid w:val="006F0923"/>
    <w:rsid w:val="006F0F65"/>
    <w:rsid w:val="006F18A7"/>
    <w:rsid w:val="006F1C75"/>
    <w:rsid w:val="006F2091"/>
    <w:rsid w:val="006F37B1"/>
    <w:rsid w:val="006F43C5"/>
    <w:rsid w:val="006F462C"/>
    <w:rsid w:val="006F6224"/>
    <w:rsid w:val="0070020C"/>
    <w:rsid w:val="007004CD"/>
    <w:rsid w:val="00700AC5"/>
    <w:rsid w:val="00700EAC"/>
    <w:rsid w:val="007018DD"/>
    <w:rsid w:val="00702C60"/>
    <w:rsid w:val="00705E60"/>
    <w:rsid w:val="0070600D"/>
    <w:rsid w:val="00706AC7"/>
    <w:rsid w:val="007079BE"/>
    <w:rsid w:val="00710BE2"/>
    <w:rsid w:val="007111E3"/>
    <w:rsid w:val="007122C4"/>
    <w:rsid w:val="00712ABF"/>
    <w:rsid w:val="007137D4"/>
    <w:rsid w:val="007143E7"/>
    <w:rsid w:val="00714E1C"/>
    <w:rsid w:val="007155CB"/>
    <w:rsid w:val="00715C08"/>
    <w:rsid w:val="007170CB"/>
    <w:rsid w:val="00717D37"/>
    <w:rsid w:val="00720689"/>
    <w:rsid w:val="00720D64"/>
    <w:rsid w:val="00723022"/>
    <w:rsid w:val="00725352"/>
    <w:rsid w:val="0072664C"/>
    <w:rsid w:val="0073034E"/>
    <w:rsid w:val="00731779"/>
    <w:rsid w:val="00731E5C"/>
    <w:rsid w:val="00732A0F"/>
    <w:rsid w:val="007330B6"/>
    <w:rsid w:val="007337EC"/>
    <w:rsid w:val="007338F6"/>
    <w:rsid w:val="00733DE8"/>
    <w:rsid w:val="0073436E"/>
    <w:rsid w:val="00734B4A"/>
    <w:rsid w:val="00735E6F"/>
    <w:rsid w:val="0073673D"/>
    <w:rsid w:val="007402BB"/>
    <w:rsid w:val="007402E0"/>
    <w:rsid w:val="00741D65"/>
    <w:rsid w:val="007452D9"/>
    <w:rsid w:val="00745B59"/>
    <w:rsid w:val="00747C5F"/>
    <w:rsid w:val="00747F85"/>
    <w:rsid w:val="0075018F"/>
    <w:rsid w:val="00750EE9"/>
    <w:rsid w:val="00751A89"/>
    <w:rsid w:val="00751CF5"/>
    <w:rsid w:val="00752031"/>
    <w:rsid w:val="007521F9"/>
    <w:rsid w:val="007548B0"/>
    <w:rsid w:val="007552F7"/>
    <w:rsid w:val="00755DA0"/>
    <w:rsid w:val="007600C0"/>
    <w:rsid w:val="0076018A"/>
    <w:rsid w:val="007604FA"/>
    <w:rsid w:val="00760A3C"/>
    <w:rsid w:val="00761C1D"/>
    <w:rsid w:val="007648F5"/>
    <w:rsid w:val="00764C00"/>
    <w:rsid w:val="00764CDF"/>
    <w:rsid w:val="00765479"/>
    <w:rsid w:val="00766F65"/>
    <w:rsid w:val="007673C2"/>
    <w:rsid w:val="00767A99"/>
    <w:rsid w:val="00770608"/>
    <w:rsid w:val="00771DBE"/>
    <w:rsid w:val="00777E9C"/>
    <w:rsid w:val="00777EBC"/>
    <w:rsid w:val="00781D8A"/>
    <w:rsid w:val="00782DFC"/>
    <w:rsid w:val="00785945"/>
    <w:rsid w:val="00785DCE"/>
    <w:rsid w:val="00787342"/>
    <w:rsid w:val="00787723"/>
    <w:rsid w:val="00790FCF"/>
    <w:rsid w:val="007918FE"/>
    <w:rsid w:val="00792721"/>
    <w:rsid w:val="00793222"/>
    <w:rsid w:val="0079376A"/>
    <w:rsid w:val="00793EE7"/>
    <w:rsid w:val="007941CC"/>
    <w:rsid w:val="00795D07"/>
    <w:rsid w:val="007961FE"/>
    <w:rsid w:val="007964B3"/>
    <w:rsid w:val="00796A00"/>
    <w:rsid w:val="007A3DF3"/>
    <w:rsid w:val="007A5089"/>
    <w:rsid w:val="007A5A0D"/>
    <w:rsid w:val="007A69CA"/>
    <w:rsid w:val="007A7B7C"/>
    <w:rsid w:val="007B028B"/>
    <w:rsid w:val="007B135F"/>
    <w:rsid w:val="007B20D3"/>
    <w:rsid w:val="007B3041"/>
    <w:rsid w:val="007B3D91"/>
    <w:rsid w:val="007B746F"/>
    <w:rsid w:val="007C061C"/>
    <w:rsid w:val="007C1E22"/>
    <w:rsid w:val="007C20BC"/>
    <w:rsid w:val="007C35DB"/>
    <w:rsid w:val="007C4245"/>
    <w:rsid w:val="007C4D38"/>
    <w:rsid w:val="007C528D"/>
    <w:rsid w:val="007C6532"/>
    <w:rsid w:val="007C66A4"/>
    <w:rsid w:val="007C6D11"/>
    <w:rsid w:val="007D0B4E"/>
    <w:rsid w:val="007D106C"/>
    <w:rsid w:val="007D2538"/>
    <w:rsid w:val="007D3B2C"/>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75D"/>
    <w:rsid w:val="007F5BEE"/>
    <w:rsid w:val="008019D1"/>
    <w:rsid w:val="00801ABF"/>
    <w:rsid w:val="0080450F"/>
    <w:rsid w:val="00804B5D"/>
    <w:rsid w:val="008057CB"/>
    <w:rsid w:val="00806ACB"/>
    <w:rsid w:val="00807321"/>
    <w:rsid w:val="008073D4"/>
    <w:rsid w:val="00807EB8"/>
    <w:rsid w:val="00810994"/>
    <w:rsid w:val="00810D0B"/>
    <w:rsid w:val="00811103"/>
    <w:rsid w:val="00814D14"/>
    <w:rsid w:val="008165E6"/>
    <w:rsid w:val="00817917"/>
    <w:rsid w:val="00821193"/>
    <w:rsid w:val="0082255A"/>
    <w:rsid w:val="0082300C"/>
    <w:rsid w:val="008234AB"/>
    <w:rsid w:val="008258C7"/>
    <w:rsid w:val="00825C16"/>
    <w:rsid w:val="008269D9"/>
    <w:rsid w:val="00830DE5"/>
    <w:rsid w:val="008350EE"/>
    <w:rsid w:val="008358D1"/>
    <w:rsid w:val="00837654"/>
    <w:rsid w:val="00837D23"/>
    <w:rsid w:val="00837DC5"/>
    <w:rsid w:val="008401B8"/>
    <w:rsid w:val="0084176D"/>
    <w:rsid w:val="00842B9C"/>
    <w:rsid w:val="00847260"/>
    <w:rsid w:val="0084770D"/>
    <w:rsid w:val="0085012B"/>
    <w:rsid w:val="00850ABB"/>
    <w:rsid w:val="00852C1A"/>
    <w:rsid w:val="0085449A"/>
    <w:rsid w:val="00856E0A"/>
    <w:rsid w:val="00856F84"/>
    <w:rsid w:val="008570AD"/>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3564"/>
    <w:rsid w:val="00883F5C"/>
    <w:rsid w:val="00884507"/>
    <w:rsid w:val="00884A7B"/>
    <w:rsid w:val="00884E22"/>
    <w:rsid w:val="00884FA0"/>
    <w:rsid w:val="0088554F"/>
    <w:rsid w:val="00886229"/>
    <w:rsid w:val="008869F3"/>
    <w:rsid w:val="008870FE"/>
    <w:rsid w:val="00887271"/>
    <w:rsid w:val="00890602"/>
    <w:rsid w:val="00891264"/>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4B48"/>
    <w:rsid w:val="008A55D6"/>
    <w:rsid w:val="008A5BE6"/>
    <w:rsid w:val="008A6192"/>
    <w:rsid w:val="008A6D32"/>
    <w:rsid w:val="008A7323"/>
    <w:rsid w:val="008B04C2"/>
    <w:rsid w:val="008B08C8"/>
    <w:rsid w:val="008B1915"/>
    <w:rsid w:val="008B307D"/>
    <w:rsid w:val="008B468D"/>
    <w:rsid w:val="008B7F5E"/>
    <w:rsid w:val="008C03E7"/>
    <w:rsid w:val="008C1401"/>
    <w:rsid w:val="008C403D"/>
    <w:rsid w:val="008C4C96"/>
    <w:rsid w:val="008C572D"/>
    <w:rsid w:val="008C5CD0"/>
    <w:rsid w:val="008C643C"/>
    <w:rsid w:val="008C779D"/>
    <w:rsid w:val="008D09B1"/>
    <w:rsid w:val="008D1F98"/>
    <w:rsid w:val="008D28D5"/>
    <w:rsid w:val="008D368D"/>
    <w:rsid w:val="008D3D03"/>
    <w:rsid w:val="008D4D6A"/>
    <w:rsid w:val="008D59D4"/>
    <w:rsid w:val="008E0BEE"/>
    <w:rsid w:val="008E0ECB"/>
    <w:rsid w:val="008E19EC"/>
    <w:rsid w:val="008E24A9"/>
    <w:rsid w:val="008E2FB9"/>
    <w:rsid w:val="008E3FA0"/>
    <w:rsid w:val="008E46AB"/>
    <w:rsid w:val="008E624A"/>
    <w:rsid w:val="008E7035"/>
    <w:rsid w:val="008F02FF"/>
    <w:rsid w:val="008F10BB"/>
    <w:rsid w:val="008F4A70"/>
    <w:rsid w:val="008F5202"/>
    <w:rsid w:val="008F5A9A"/>
    <w:rsid w:val="008F5AFB"/>
    <w:rsid w:val="008F5EDD"/>
    <w:rsid w:val="008F6B5D"/>
    <w:rsid w:val="008F7E88"/>
    <w:rsid w:val="00900C03"/>
    <w:rsid w:val="00901022"/>
    <w:rsid w:val="00902F55"/>
    <w:rsid w:val="0090408A"/>
    <w:rsid w:val="00904999"/>
    <w:rsid w:val="00905978"/>
    <w:rsid w:val="0090646B"/>
    <w:rsid w:val="00907222"/>
    <w:rsid w:val="0090740A"/>
    <w:rsid w:val="0090762E"/>
    <w:rsid w:val="009103ED"/>
    <w:rsid w:val="00911C4B"/>
    <w:rsid w:val="0091548C"/>
    <w:rsid w:val="00916BB1"/>
    <w:rsid w:val="00916F7D"/>
    <w:rsid w:val="00921383"/>
    <w:rsid w:val="00921E9A"/>
    <w:rsid w:val="00922973"/>
    <w:rsid w:val="00923138"/>
    <w:rsid w:val="00923EB1"/>
    <w:rsid w:val="00924FB5"/>
    <w:rsid w:val="0092647B"/>
    <w:rsid w:val="00927869"/>
    <w:rsid w:val="00927AB6"/>
    <w:rsid w:val="00927D1D"/>
    <w:rsid w:val="00930589"/>
    <w:rsid w:val="00930F8C"/>
    <w:rsid w:val="00931581"/>
    <w:rsid w:val="009316E5"/>
    <w:rsid w:val="00931D0F"/>
    <w:rsid w:val="009329E2"/>
    <w:rsid w:val="00935536"/>
    <w:rsid w:val="00935852"/>
    <w:rsid w:val="00936552"/>
    <w:rsid w:val="00936919"/>
    <w:rsid w:val="00937908"/>
    <w:rsid w:val="00937ABC"/>
    <w:rsid w:val="0094020C"/>
    <w:rsid w:val="00940604"/>
    <w:rsid w:val="009418DD"/>
    <w:rsid w:val="009427BA"/>
    <w:rsid w:val="00942D7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5A6"/>
    <w:rsid w:val="00964A1E"/>
    <w:rsid w:val="00965095"/>
    <w:rsid w:val="00965D66"/>
    <w:rsid w:val="009662BD"/>
    <w:rsid w:val="009670F4"/>
    <w:rsid w:val="0096732A"/>
    <w:rsid w:val="009700A3"/>
    <w:rsid w:val="00971A1C"/>
    <w:rsid w:val="00971D00"/>
    <w:rsid w:val="00973068"/>
    <w:rsid w:val="00973D5F"/>
    <w:rsid w:val="00974871"/>
    <w:rsid w:val="00975526"/>
    <w:rsid w:val="00976C01"/>
    <w:rsid w:val="00981077"/>
    <w:rsid w:val="00982DEB"/>
    <w:rsid w:val="00983F69"/>
    <w:rsid w:val="009850F7"/>
    <w:rsid w:val="00986A7D"/>
    <w:rsid w:val="00990AEF"/>
    <w:rsid w:val="00991A63"/>
    <w:rsid w:val="00992D6D"/>
    <w:rsid w:val="00993F52"/>
    <w:rsid w:val="00996B98"/>
    <w:rsid w:val="00997C60"/>
    <w:rsid w:val="009A023A"/>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6173"/>
    <w:rsid w:val="009C690C"/>
    <w:rsid w:val="009C6CE5"/>
    <w:rsid w:val="009C755C"/>
    <w:rsid w:val="009D068A"/>
    <w:rsid w:val="009D14CC"/>
    <w:rsid w:val="009D1595"/>
    <w:rsid w:val="009D185C"/>
    <w:rsid w:val="009D21F0"/>
    <w:rsid w:val="009D2531"/>
    <w:rsid w:val="009D2BA6"/>
    <w:rsid w:val="009D3034"/>
    <w:rsid w:val="009D3BC6"/>
    <w:rsid w:val="009D548C"/>
    <w:rsid w:val="009D5570"/>
    <w:rsid w:val="009D6E7C"/>
    <w:rsid w:val="009D718F"/>
    <w:rsid w:val="009E05F3"/>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72AA"/>
    <w:rsid w:val="009F7AFA"/>
    <w:rsid w:val="00A00DDE"/>
    <w:rsid w:val="00A013EB"/>
    <w:rsid w:val="00A01746"/>
    <w:rsid w:val="00A0253D"/>
    <w:rsid w:val="00A0290D"/>
    <w:rsid w:val="00A03061"/>
    <w:rsid w:val="00A0309F"/>
    <w:rsid w:val="00A03C5E"/>
    <w:rsid w:val="00A051F9"/>
    <w:rsid w:val="00A056D5"/>
    <w:rsid w:val="00A10135"/>
    <w:rsid w:val="00A10A78"/>
    <w:rsid w:val="00A10FA2"/>
    <w:rsid w:val="00A138D4"/>
    <w:rsid w:val="00A141FF"/>
    <w:rsid w:val="00A14F40"/>
    <w:rsid w:val="00A166AF"/>
    <w:rsid w:val="00A16B34"/>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D66"/>
    <w:rsid w:val="00A50175"/>
    <w:rsid w:val="00A50AA9"/>
    <w:rsid w:val="00A517E8"/>
    <w:rsid w:val="00A51E93"/>
    <w:rsid w:val="00A52E03"/>
    <w:rsid w:val="00A55F10"/>
    <w:rsid w:val="00A56CF1"/>
    <w:rsid w:val="00A5701B"/>
    <w:rsid w:val="00A57B7A"/>
    <w:rsid w:val="00A61246"/>
    <w:rsid w:val="00A64B04"/>
    <w:rsid w:val="00A64E17"/>
    <w:rsid w:val="00A661E9"/>
    <w:rsid w:val="00A66397"/>
    <w:rsid w:val="00A678EB"/>
    <w:rsid w:val="00A70248"/>
    <w:rsid w:val="00A71760"/>
    <w:rsid w:val="00A719B1"/>
    <w:rsid w:val="00A745D5"/>
    <w:rsid w:val="00A80076"/>
    <w:rsid w:val="00A80C82"/>
    <w:rsid w:val="00A80D6D"/>
    <w:rsid w:val="00A81002"/>
    <w:rsid w:val="00A81E36"/>
    <w:rsid w:val="00A8323C"/>
    <w:rsid w:val="00A8365F"/>
    <w:rsid w:val="00A83E09"/>
    <w:rsid w:val="00A844E6"/>
    <w:rsid w:val="00A86D51"/>
    <w:rsid w:val="00A87660"/>
    <w:rsid w:val="00A87DD5"/>
    <w:rsid w:val="00A90160"/>
    <w:rsid w:val="00A90A55"/>
    <w:rsid w:val="00A9108A"/>
    <w:rsid w:val="00A91BD5"/>
    <w:rsid w:val="00A929DD"/>
    <w:rsid w:val="00A95900"/>
    <w:rsid w:val="00A96103"/>
    <w:rsid w:val="00AA2CF5"/>
    <w:rsid w:val="00AA313E"/>
    <w:rsid w:val="00AA334E"/>
    <w:rsid w:val="00AA4749"/>
    <w:rsid w:val="00AA5BEC"/>
    <w:rsid w:val="00AA5D9E"/>
    <w:rsid w:val="00AA67B6"/>
    <w:rsid w:val="00AA6945"/>
    <w:rsid w:val="00AB003A"/>
    <w:rsid w:val="00AB1174"/>
    <w:rsid w:val="00AB1E79"/>
    <w:rsid w:val="00AB3083"/>
    <w:rsid w:val="00AB4F61"/>
    <w:rsid w:val="00AB6B4C"/>
    <w:rsid w:val="00AC0012"/>
    <w:rsid w:val="00AC10E3"/>
    <w:rsid w:val="00AC14C2"/>
    <w:rsid w:val="00AC19C6"/>
    <w:rsid w:val="00AC245F"/>
    <w:rsid w:val="00AC259B"/>
    <w:rsid w:val="00AC28AE"/>
    <w:rsid w:val="00AC2B7A"/>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017"/>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368"/>
    <w:rsid w:val="00B21DCF"/>
    <w:rsid w:val="00B25935"/>
    <w:rsid w:val="00B319B0"/>
    <w:rsid w:val="00B322D1"/>
    <w:rsid w:val="00B33932"/>
    <w:rsid w:val="00B342AA"/>
    <w:rsid w:val="00B35106"/>
    <w:rsid w:val="00B35155"/>
    <w:rsid w:val="00B362C7"/>
    <w:rsid w:val="00B36453"/>
    <w:rsid w:val="00B3682B"/>
    <w:rsid w:val="00B36BC0"/>
    <w:rsid w:val="00B36DCA"/>
    <w:rsid w:val="00B41BEF"/>
    <w:rsid w:val="00B41DE5"/>
    <w:rsid w:val="00B42B6B"/>
    <w:rsid w:val="00B42C5D"/>
    <w:rsid w:val="00B444E1"/>
    <w:rsid w:val="00B4565A"/>
    <w:rsid w:val="00B46E60"/>
    <w:rsid w:val="00B46EB4"/>
    <w:rsid w:val="00B4747F"/>
    <w:rsid w:val="00B476B5"/>
    <w:rsid w:val="00B51C75"/>
    <w:rsid w:val="00B52171"/>
    <w:rsid w:val="00B53B3F"/>
    <w:rsid w:val="00B54361"/>
    <w:rsid w:val="00B54DD8"/>
    <w:rsid w:val="00B55022"/>
    <w:rsid w:val="00B559EC"/>
    <w:rsid w:val="00B56218"/>
    <w:rsid w:val="00B56DEC"/>
    <w:rsid w:val="00B56F44"/>
    <w:rsid w:val="00B61409"/>
    <w:rsid w:val="00B6209E"/>
    <w:rsid w:val="00B62E20"/>
    <w:rsid w:val="00B63FA8"/>
    <w:rsid w:val="00B64781"/>
    <w:rsid w:val="00B64F07"/>
    <w:rsid w:val="00B6529D"/>
    <w:rsid w:val="00B6648A"/>
    <w:rsid w:val="00B66C51"/>
    <w:rsid w:val="00B66E58"/>
    <w:rsid w:val="00B67784"/>
    <w:rsid w:val="00B70B62"/>
    <w:rsid w:val="00B7126F"/>
    <w:rsid w:val="00B71EF9"/>
    <w:rsid w:val="00B720C8"/>
    <w:rsid w:val="00B72222"/>
    <w:rsid w:val="00B77031"/>
    <w:rsid w:val="00B778EC"/>
    <w:rsid w:val="00B80185"/>
    <w:rsid w:val="00B81A7E"/>
    <w:rsid w:val="00B81E82"/>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920"/>
    <w:rsid w:val="00BA2FA9"/>
    <w:rsid w:val="00BA3BF6"/>
    <w:rsid w:val="00BA44E2"/>
    <w:rsid w:val="00BA5DD4"/>
    <w:rsid w:val="00BA7296"/>
    <w:rsid w:val="00BB0964"/>
    <w:rsid w:val="00BB1201"/>
    <w:rsid w:val="00BB1454"/>
    <w:rsid w:val="00BB29BF"/>
    <w:rsid w:val="00BB3534"/>
    <w:rsid w:val="00BB38C6"/>
    <w:rsid w:val="00BB674A"/>
    <w:rsid w:val="00BB7FF2"/>
    <w:rsid w:val="00BC03EC"/>
    <w:rsid w:val="00BC0FAB"/>
    <w:rsid w:val="00BC1A25"/>
    <w:rsid w:val="00BC350B"/>
    <w:rsid w:val="00BC3E9D"/>
    <w:rsid w:val="00BC4400"/>
    <w:rsid w:val="00BC73C2"/>
    <w:rsid w:val="00BD0157"/>
    <w:rsid w:val="00BD05E2"/>
    <w:rsid w:val="00BD0815"/>
    <w:rsid w:val="00BD1717"/>
    <w:rsid w:val="00BD1F5F"/>
    <w:rsid w:val="00BD2E91"/>
    <w:rsid w:val="00BD557A"/>
    <w:rsid w:val="00BD6259"/>
    <w:rsid w:val="00BD6BF4"/>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4B1"/>
    <w:rsid w:val="00BF574E"/>
    <w:rsid w:val="00BF5F86"/>
    <w:rsid w:val="00BF76D0"/>
    <w:rsid w:val="00BF7793"/>
    <w:rsid w:val="00BF7EC0"/>
    <w:rsid w:val="00C00795"/>
    <w:rsid w:val="00C00EAF"/>
    <w:rsid w:val="00C017EE"/>
    <w:rsid w:val="00C02AB1"/>
    <w:rsid w:val="00C04BF3"/>
    <w:rsid w:val="00C0587C"/>
    <w:rsid w:val="00C05EF0"/>
    <w:rsid w:val="00C06C25"/>
    <w:rsid w:val="00C06D7A"/>
    <w:rsid w:val="00C07487"/>
    <w:rsid w:val="00C1050D"/>
    <w:rsid w:val="00C115FA"/>
    <w:rsid w:val="00C1181E"/>
    <w:rsid w:val="00C158D9"/>
    <w:rsid w:val="00C17253"/>
    <w:rsid w:val="00C177F3"/>
    <w:rsid w:val="00C17819"/>
    <w:rsid w:val="00C212F8"/>
    <w:rsid w:val="00C22F06"/>
    <w:rsid w:val="00C239F7"/>
    <w:rsid w:val="00C23D1A"/>
    <w:rsid w:val="00C249ED"/>
    <w:rsid w:val="00C24A7B"/>
    <w:rsid w:val="00C24F65"/>
    <w:rsid w:val="00C24F6F"/>
    <w:rsid w:val="00C25DFD"/>
    <w:rsid w:val="00C25F9B"/>
    <w:rsid w:val="00C26AE5"/>
    <w:rsid w:val="00C30FB6"/>
    <w:rsid w:val="00C30FF5"/>
    <w:rsid w:val="00C32C04"/>
    <w:rsid w:val="00C3355F"/>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29B5"/>
    <w:rsid w:val="00CD3D73"/>
    <w:rsid w:val="00CD51C3"/>
    <w:rsid w:val="00CD5ECA"/>
    <w:rsid w:val="00CD6748"/>
    <w:rsid w:val="00CE0A41"/>
    <w:rsid w:val="00CE1843"/>
    <w:rsid w:val="00CE66A2"/>
    <w:rsid w:val="00CF00FB"/>
    <w:rsid w:val="00CF1EB5"/>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2912"/>
    <w:rsid w:val="00D4440E"/>
    <w:rsid w:val="00D456E3"/>
    <w:rsid w:val="00D468F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5A5D"/>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4D24"/>
    <w:rsid w:val="00DE61DD"/>
    <w:rsid w:val="00DE6EE8"/>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0B0"/>
    <w:rsid w:val="00E00F2E"/>
    <w:rsid w:val="00E0228F"/>
    <w:rsid w:val="00E0405D"/>
    <w:rsid w:val="00E040F7"/>
    <w:rsid w:val="00E04E42"/>
    <w:rsid w:val="00E05512"/>
    <w:rsid w:val="00E05CF6"/>
    <w:rsid w:val="00E066D3"/>
    <w:rsid w:val="00E07333"/>
    <w:rsid w:val="00E10770"/>
    <w:rsid w:val="00E113FB"/>
    <w:rsid w:val="00E11A6C"/>
    <w:rsid w:val="00E1430E"/>
    <w:rsid w:val="00E14FEB"/>
    <w:rsid w:val="00E15F2C"/>
    <w:rsid w:val="00E15FA5"/>
    <w:rsid w:val="00E1661C"/>
    <w:rsid w:val="00E214D5"/>
    <w:rsid w:val="00E23C99"/>
    <w:rsid w:val="00E244DB"/>
    <w:rsid w:val="00E24FF6"/>
    <w:rsid w:val="00E26E15"/>
    <w:rsid w:val="00E27226"/>
    <w:rsid w:val="00E27E40"/>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622"/>
    <w:rsid w:val="00E9167B"/>
    <w:rsid w:val="00E919BF"/>
    <w:rsid w:val="00E91F2F"/>
    <w:rsid w:val="00E948D6"/>
    <w:rsid w:val="00E94F1F"/>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4190"/>
    <w:rsid w:val="00EB5909"/>
    <w:rsid w:val="00EB667E"/>
    <w:rsid w:val="00EC0F4E"/>
    <w:rsid w:val="00EC3281"/>
    <w:rsid w:val="00EC41A1"/>
    <w:rsid w:val="00EC4984"/>
    <w:rsid w:val="00EC4B06"/>
    <w:rsid w:val="00EC5906"/>
    <w:rsid w:val="00EC7523"/>
    <w:rsid w:val="00EC7C94"/>
    <w:rsid w:val="00ED2473"/>
    <w:rsid w:val="00ED37EB"/>
    <w:rsid w:val="00ED49B4"/>
    <w:rsid w:val="00ED4B23"/>
    <w:rsid w:val="00ED6C57"/>
    <w:rsid w:val="00ED7399"/>
    <w:rsid w:val="00ED783F"/>
    <w:rsid w:val="00EE0695"/>
    <w:rsid w:val="00EE13E1"/>
    <w:rsid w:val="00EE1A06"/>
    <w:rsid w:val="00EE25B3"/>
    <w:rsid w:val="00EE3BF0"/>
    <w:rsid w:val="00EE4941"/>
    <w:rsid w:val="00EE5BAE"/>
    <w:rsid w:val="00EF2FBC"/>
    <w:rsid w:val="00EF5682"/>
    <w:rsid w:val="00EF6C33"/>
    <w:rsid w:val="00F01394"/>
    <w:rsid w:val="00F031C4"/>
    <w:rsid w:val="00F04056"/>
    <w:rsid w:val="00F04693"/>
    <w:rsid w:val="00F04941"/>
    <w:rsid w:val="00F04B7C"/>
    <w:rsid w:val="00F05035"/>
    <w:rsid w:val="00F05E19"/>
    <w:rsid w:val="00F06676"/>
    <w:rsid w:val="00F10DC5"/>
    <w:rsid w:val="00F11CED"/>
    <w:rsid w:val="00F12253"/>
    <w:rsid w:val="00F156B9"/>
    <w:rsid w:val="00F15DBC"/>
    <w:rsid w:val="00F16201"/>
    <w:rsid w:val="00F16A99"/>
    <w:rsid w:val="00F1793E"/>
    <w:rsid w:val="00F21412"/>
    <w:rsid w:val="00F21FB3"/>
    <w:rsid w:val="00F234E3"/>
    <w:rsid w:val="00F2536E"/>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2255"/>
    <w:rsid w:val="00F53A44"/>
    <w:rsid w:val="00F5408F"/>
    <w:rsid w:val="00F54871"/>
    <w:rsid w:val="00F56079"/>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4788"/>
    <w:rsid w:val="00F75656"/>
    <w:rsid w:val="00F75721"/>
    <w:rsid w:val="00F7579E"/>
    <w:rsid w:val="00F76C56"/>
    <w:rsid w:val="00F8277D"/>
    <w:rsid w:val="00F83431"/>
    <w:rsid w:val="00F868D2"/>
    <w:rsid w:val="00F86D55"/>
    <w:rsid w:val="00F87797"/>
    <w:rsid w:val="00F878CA"/>
    <w:rsid w:val="00F92DE6"/>
    <w:rsid w:val="00F92F03"/>
    <w:rsid w:val="00F93679"/>
    <w:rsid w:val="00F94D09"/>
    <w:rsid w:val="00FA0B30"/>
    <w:rsid w:val="00FA0E93"/>
    <w:rsid w:val="00FA16C7"/>
    <w:rsid w:val="00FA2A07"/>
    <w:rsid w:val="00FA30CA"/>
    <w:rsid w:val="00FA4516"/>
    <w:rsid w:val="00FA5ADF"/>
    <w:rsid w:val="00FA647D"/>
    <w:rsid w:val="00FA659B"/>
    <w:rsid w:val="00FB02E2"/>
    <w:rsid w:val="00FB46FA"/>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D3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대제목"/>
    <w:basedOn w:val="a"/>
    <w:next w:val="a"/>
    <w:uiPriority w:val="1"/>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uiPriority w:val="1"/>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uiPriority w:val="1"/>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uiPriority w:val="1"/>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styleId="af3">
    <w:name w:val="Plain Text"/>
    <w:basedOn w:val="a"/>
    <w:link w:val="Char3"/>
    <w:uiPriority w:val="99"/>
    <w:unhideWhenUsed/>
    <w:rsid w:val="00B54361"/>
    <w:rPr>
      <w:rFonts w:ascii="Arial" w:eastAsia="MS Gothic" w:hAnsi="Arial"/>
      <w:color w:val="000000"/>
      <w:szCs w:val="20"/>
      <w:lang w:val="x-none"/>
    </w:rPr>
  </w:style>
  <w:style w:type="character" w:customStyle="1" w:styleId="Char3">
    <w:name w:val="글자만 Char"/>
    <w:basedOn w:val="a0"/>
    <w:link w:val="af3"/>
    <w:uiPriority w:val="99"/>
    <w:rsid w:val="00B54361"/>
    <w:rPr>
      <w:rFonts w:ascii="Arial" w:eastAsia="MS Gothic" w:hAnsi="Arial"/>
      <w:color w:val="000000"/>
      <w:lang w:val="x-none" w:eastAsia="en-US"/>
    </w:rPr>
  </w:style>
  <w:style w:type="paragraph" w:customStyle="1" w:styleId="n">
    <w:name w:val="n표목록"/>
    <w:basedOn w:val="a"/>
    <w:uiPriority w:val="5"/>
    <w:rsid w:val="000F6A40"/>
    <w:pPr>
      <w:numPr>
        <w:numId w:val="27"/>
      </w:numPr>
      <w:wordWrap w:val="0"/>
      <w:snapToGrid w:val="0"/>
      <w:spacing w:before="60" w:after="60"/>
    </w:pPr>
    <w:rPr>
      <w:rFonts w:ascii="나눔고딕" w:eastAsia="나눔고딕" w:hAnsi="나눔고딕" w:cs="Rix고딕 L"/>
      <w:spacing w:val="-4"/>
      <w:kern w:val="2"/>
      <w:sz w:val="16"/>
      <w:szCs w:val="18"/>
      <w:lang w:val="en-US" w:eastAsia="ko-KR"/>
    </w:rPr>
  </w:style>
  <w:style w:type="paragraph" w:customStyle="1" w:styleId="af4">
    <w:name w:val="점목록"/>
    <w:basedOn w:val="n"/>
    <w:qFormat/>
    <w:rsid w:val="000F6A40"/>
    <w:rPr>
      <w:rFonts w:ascii="맑은 고딕" w:eastAsia="맑은 고딕" w:hAnsi="맑은 고딕"/>
      <w:sz w:val="18"/>
    </w:rPr>
  </w:style>
  <w:style w:type="paragraph" w:customStyle="1" w:styleId="n2">
    <w:name w:val="n숫자목록_2단계"/>
    <w:basedOn w:val="a"/>
    <w:uiPriority w:val="3"/>
    <w:semiHidden/>
    <w:qFormat/>
    <w:rsid w:val="000F6A40"/>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20">
    <w:name w:val="제목2"/>
    <w:basedOn w:val="3"/>
    <w:qFormat/>
    <w:rsid w:val="000F6A40"/>
    <w:pPr>
      <w:tabs>
        <w:tab w:val="clear" w:pos="720"/>
        <w:tab w:val="num" w:pos="680"/>
      </w:tabs>
      <w:spacing w:before="200" w:after="80" w:line="180" w:lineRule="exact"/>
      <w:ind w:left="680" w:hanging="425"/>
    </w:pPr>
    <w:rPr>
      <w:rFonts w:ascii="맑은 고딕" w:eastAsia="맑은 고딕" w:hAnsi="맑은 고딕" w:cs="Rix고딕 EB"/>
      <w:b w:val="0"/>
      <w:bCs w:val="0"/>
      <w:spacing w:val="-4"/>
      <w:kern w:val="2"/>
      <w:szCs w:val="20"/>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대제목"/>
    <w:basedOn w:val="a"/>
    <w:next w:val="a"/>
    <w:uiPriority w:val="1"/>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uiPriority w:val="1"/>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uiPriority w:val="1"/>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uiPriority w:val="1"/>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styleId="af3">
    <w:name w:val="Plain Text"/>
    <w:basedOn w:val="a"/>
    <w:link w:val="Char3"/>
    <w:uiPriority w:val="99"/>
    <w:unhideWhenUsed/>
    <w:rsid w:val="00B54361"/>
    <w:rPr>
      <w:rFonts w:ascii="Arial" w:eastAsia="MS Gothic" w:hAnsi="Arial"/>
      <w:color w:val="000000"/>
      <w:szCs w:val="20"/>
      <w:lang w:val="x-none"/>
    </w:rPr>
  </w:style>
  <w:style w:type="character" w:customStyle="1" w:styleId="Char3">
    <w:name w:val="글자만 Char"/>
    <w:basedOn w:val="a0"/>
    <w:link w:val="af3"/>
    <w:uiPriority w:val="99"/>
    <w:rsid w:val="00B54361"/>
    <w:rPr>
      <w:rFonts w:ascii="Arial" w:eastAsia="MS Gothic" w:hAnsi="Arial"/>
      <w:color w:val="000000"/>
      <w:lang w:val="x-none" w:eastAsia="en-US"/>
    </w:rPr>
  </w:style>
  <w:style w:type="paragraph" w:customStyle="1" w:styleId="n">
    <w:name w:val="n표목록"/>
    <w:basedOn w:val="a"/>
    <w:uiPriority w:val="5"/>
    <w:rsid w:val="000F6A40"/>
    <w:pPr>
      <w:numPr>
        <w:numId w:val="27"/>
      </w:numPr>
      <w:wordWrap w:val="0"/>
      <w:snapToGrid w:val="0"/>
      <w:spacing w:before="60" w:after="60"/>
    </w:pPr>
    <w:rPr>
      <w:rFonts w:ascii="나눔고딕" w:eastAsia="나눔고딕" w:hAnsi="나눔고딕" w:cs="Rix고딕 L"/>
      <w:spacing w:val="-4"/>
      <w:kern w:val="2"/>
      <w:sz w:val="16"/>
      <w:szCs w:val="18"/>
      <w:lang w:val="en-US" w:eastAsia="ko-KR"/>
    </w:rPr>
  </w:style>
  <w:style w:type="paragraph" w:customStyle="1" w:styleId="af4">
    <w:name w:val="점목록"/>
    <w:basedOn w:val="n"/>
    <w:qFormat/>
    <w:rsid w:val="000F6A40"/>
    <w:rPr>
      <w:rFonts w:ascii="맑은 고딕" w:eastAsia="맑은 고딕" w:hAnsi="맑은 고딕"/>
      <w:sz w:val="18"/>
    </w:rPr>
  </w:style>
  <w:style w:type="paragraph" w:customStyle="1" w:styleId="n2">
    <w:name w:val="n숫자목록_2단계"/>
    <w:basedOn w:val="a"/>
    <w:uiPriority w:val="3"/>
    <w:semiHidden/>
    <w:qFormat/>
    <w:rsid w:val="000F6A40"/>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20">
    <w:name w:val="제목2"/>
    <w:basedOn w:val="3"/>
    <w:qFormat/>
    <w:rsid w:val="000F6A40"/>
    <w:pPr>
      <w:tabs>
        <w:tab w:val="clear" w:pos="720"/>
        <w:tab w:val="num" w:pos="680"/>
      </w:tabs>
      <w:spacing w:before="200" w:after="80" w:line="180" w:lineRule="exact"/>
      <w:ind w:left="680" w:hanging="425"/>
    </w:pPr>
    <w:rPr>
      <w:rFonts w:ascii="맑은 고딕" w:eastAsia="맑은 고딕" w:hAnsi="맑은 고딕" w:cs="Rix고딕 EB"/>
      <w:b w:val="0"/>
      <w:bCs w:val="0"/>
      <w:spacing w:val="-4"/>
      <w:kern w:val="2"/>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33002339">
      <w:bodyDiv w:val="1"/>
      <w:marLeft w:val="0"/>
      <w:marRight w:val="0"/>
      <w:marTop w:val="0"/>
      <w:marBottom w:val="0"/>
      <w:divBdr>
        <w:top w:val="none" w:sz="0" w:space="0" w:color="auto"/>
        <w:left w:val="none" w:sz="0" w:space="0" w:color="auto"/>
        <w:bottom w:val="none" w:sz="0" w:space="0" w:color="auto"/>
        <w:right w:val="none" w:sz="0" w:space="0" w:color="auto"/>
      </w:divBdr>
      <w:divsChild>
        <w:div w:id="1863745500">
          <w:marLeft w:val="547"/>
          <w:marRight w:val="0"/>
          <w:marTop w:val="115"/>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9C621-2940-4247-ADD1-7E786F9EE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20</TotalTime>
  <Pages>5</Pages>
  <Words>2115</Words>
  <Characters>12056</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14143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cp:lastModifiedBy>
  <cp:revision>4</cp:revision>
  <cp:lastPrinted>2013-03-13T01:59:00Z</cp:lastPrinted>
  <dcterms:created xsi:type="dcterms:W3CDTF">2015-09-26T00:26:00Z</dcterms:created>
  <dcterms:modified xsi:type="dcterms:W3CDTF">2015-09-26T00:46:00Z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